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Richard S. Shapiro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78 Crowned Oak Court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The Woodlands, Texas 77381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936-321-7153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rickshapiro@hotmail.com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PROFESSIONAL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>Enron Corp</w:t>
      </w:r>
      <w:r>
        <w:rPr/>
        <w:t>. Houston, Texas, April 1994-Present</w:t>
      </w:r>
    </w:p>
    <w:p>
      <w:pPr>
        <w:pStyle w:val="Normal"/>
        <w:rPr/>
      </w:pPr>
      <w:r>
        <w:rPr/>
        <w:t>Managing Director, Global Government Affairs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Manage global government affairs group of almost 100 individuals (75 professionals) that is the primary interface for Fortune 10 Company before regulatory, legislative, and technical institutions worldwide.</w:t>
      </w:r>
    </w:p>
    <w:p>
      <w:pPr>
        <w:pStyle w:val="Normal"/>
        <w:numPr>
          <w:ilvl w:val="0"/>
          <w:numId w:val="2"/>
        </w:numPr>
        <w:rPr/>
      </w:pPr>
      <w:r>
        <w:rPr/>
        <w:t>Have consistently produced tangible commercial results that have significantly exceeded group’s budget.  Value contributed to company has consistently increased while reducing size and cost of organization.</w:t>
      </w:r>
    </w:p>
    <w:p>
      <w:pPr>
        <w:pStyle w:val="Normal"/>
        <w:numPr>
          <w:ilvl w:val="0"/>
          <w:numId w:val="2"/>
        </w:numPr>
        <w:rPr/>
      </w:pPr>
      <w:r>
        <w:rPr/>
        <w:t>Have established Company as thought and advocacy leader on issues related to energy and related markets globally.</w:t>
      </w:r>
    </w:p>
    <w:p>
      <w:pPr>
        <w:pStyle w:val="Normal"/>
        <w:numPr>
          <w:ilvl w:val="0"/>
          <w:numId w:val="2"/>
        </w:numPr>
        <w:rPr/>
      </w:pPr>
      <w:r>
        <w:rPr/>
        <w:t>Have attracted and retained, through sound leadership skills, outstanding group of professionals and support staff.</w:t>
      </w:r>
    </w:p>
    <w:p>
      <w:pPr>
        <w:pStyle w:val="Normal"/>
        <w:numPr>
          <w:ilvl w:val="0"/>
          <w:numId w:val="2"/>
        </w:numPr>
        <w:rPr/>
      </w:pPr>
      <w:r>
        <w:rPr/>
        <w:t>Recognized throughout company as having superior knowledge of subject area and superior managerial skills.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>Baltimore Gas &amp; Electric</w:t>
      </w:r>
      <w:r>
        <w:rPr/>
        <w:t>, Baltimore, Maryland, May 1991 – March 1994</w:t>
      </w:r>
    </w:p>
    <w:p>
      <w:pPr>
        <w:pStyle w:val="Normal"/>
        <w:rPr/>
      </w:pPr>
      <w:r>
        <w:rPr/>
        <w:t>Senior Regulatory Counsel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>Rochester Gas &amp; Electric</w:t>
      </w:r>
      <w:r>
        <w:rPr/>
        <w:t>, Rochester, New York, May 1990 – May 1991</w:t>
      </w:r>
    </w:p>
    <w:p>
      <w:pPr>
        <w:pStyle w:val="Normal"/>
        <w:rPr/>
      </w:pPr>
      <w:r>
        <w:rPr/>
        <w:t>Senior Regulatory Counsel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>Mountaineer Gas Company</w:t>
      </w:r>
      <w:r>
        <w:rPr/>
        <w:t>, Charleston, West Virginia, June 1986 – May 1990</w:t>
      </w:r>
    </w:p>
    <w:p>
      <w:pPr>
        <w:pStyle w:val="Normal"/>
        <w:rPr/>
      </w:pPr>
      <w:r>
        <w:rPr/>
        <w:t>General Counsel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>Private Law Practice;</w:t>
      </w:r>
      <w:r>
        <w:rPr/>
        <w:t xml:space="preserve"> </w:t>
      </w:r>
      <w:r>
        <w:rPr>
          <w:b/>
          <w:bCs/>
          <w:i/>
          <w:iCs/>
        </w:rPr>
        <w:t>West Virginia State Tax Department,</w:t>
      </w:r>
      <w:r>
        <w:rPr/>
        <w:t xml:space="preserve"> </w:t>
      </w:r>
    </w:p>
    <w:p>
      <w:pPr>
        <w:pStyle w:val="Normal"/>
        <w:rPr/>
      </w:pPr>
      <w:r>
        <w:rPr/>
        <w:t>Charleston, West Virginia, May 1983- May 1986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University of Connecticut School of Law, </w:t>
      </w:r>
      <w:r>
        <w:rPr>
          <w:b w:val="false"/>
          <w:bCs w:val="false"/>
        </w:rPr>
        <w:t>Hartford, Connecticut</w:t>
      </w:r>
    </w:p>
    <w:p>
      <w:pPr>
        <w:pStyle w:val="Normal"/>
        <w:rPr/>
      </w:pPr>
      <w:r>
        <w:rPr/>
        <w:t>J.D., High Honors, May 1983</w:t>
      </w:r>
    </w:p>
    <w:p>
      <w:pPr>
        <w:pStyle w:val="Normal"/>
        <w:numPr>
          <w:ilvl w:val="0"/>
          <w:numId w:val="4"/>
        </w:numPr>
        <w:rPr/>
      </w:pPr>
      <w:r>
        <w:rPr/>
        <w:t>Top 5% of graduating class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James Madison University, </w:t>
      </w:r>
      <w:r>
        <w:rPr>
          <w:b w:val="false"/>
          <w:bCs w:val="false"/>
        </w:rPr>
        <w:t>Harrisonburg, Virginia</w:t>
      </w:r>
    </w:p>
    <w:p>
      <w:pPr>
        <w:pStyle w:val="Normal"/>
        <w:rPr/>
      </w:pPr>
      <w:r>
        <w:rPr/>
        <w:t>B.S., Cum Laude, May 1980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PERSONAL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Married, two children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PROFESSIONAL ORGANIZATIONS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Board of Directors – Electric Power Supply Association</w:t>
      </w:r>
    </w:p>
    <w:p>
      <w:pPr>
        <w:pStyle w:val="Normal"/>
        <w:numPr>
          <w:ilvl w:val="0"/>
          <w:numId w:val="3"/>
        </w:numPr>
        <w:rPr/>
      </w:pPr>
      <w:r>
        <w:rPr/>
        <w:t>Board of Directors – Western Governor’s University</w:t>
      </w:r>
    </w:p>
    <w:sectPr>
      <w:type w:val="nextPage"/>
      <w:pgSz w:w="12240" w:h="15840"/>
      <w:pgMar w:left="1440" w:right="1440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2001-10-30T14:34:00Z</dcterms:created>
  <dc:creator>gdernehl</dc:creator>
  <dc:description/>
  <dc:language>en-CA</dc:language>
  <cp:lastModifiedBy>gdernehl</cp:lastModifiedBy>
  <cp:lastPrinted>2001-11-26T11:46:00Z</cp:lastPrinted>
  <dcterms:modified xsi:type="dcterms:W3CDTF">2001-11-26T16:02:00Z</dcterms:modified>
  <cp:revision>34</cp:revision>
  <dc:subject/>
  <dc:title>Professional Experience</dc:title>
</cp:coreProperties>
</file>