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230" w:leader="none"/>
          <w:tab w:val="left" w:pos="5040" w:leader="none"/>
        </w:tabs>
        <w:jc w:val="center"/>
        <w:rPr>
          <w:b/>
          <w:i/>
          <w:i/>
          <w:sz w:val="54"/>
        </w:rPr>
      </w:pPr>
      <w:r>
        <w:rPr>
          <w:b/>
          <w:i/>
          <w:sz w:val="54"/>
        </w:rPr>
        <w:t>Shanna Boudreaux</w:t>
      </w:r>
    </w:p>
    <w:p>
      <w:pPr>
        <w:pStyle w:val="Normal"/>
        <w:tabs>
          <w:tab w:val="clear" w:pos="720"/>
          <w:tab w:val="left" w:pos="-1440" w:leader="none"/>
        </w:tabs>
        <w:jc w:val="center"/>
        <w:rPr>
          <w:b/>
          <w:sz w:val="22"/>
        </w:rPr>
      </w:pPr>
      <w:r>
        <w:rPr>
          <w:b/>
          <w:sz w:val="22"/>
        </w:rPr>
        <w:t xml:space="preserve">1615 Bering Dr. #1703 · Houston, TX 77057 · (713) 977-8168 · </w:t>
      </w:r>
      <w:r>
        <w:rPr>
          <w:sz w:val="22"/>
        </w:rPr>
        <w:t>shannaboudreaux@hotmail.com</w:t>
      </w:r>
    </w:p>
    <w:p>
      <w:pPr>
        <w:pStyle w:val="Normal"/>
        <w:tabs>
          <w:tab w:val="clear" w:pos="720"/>
          <w:tab w:val="left" w:pos="-1440" w:leader="none"/>
        </w:tabs>
        <w:jc w:val="center"/>
        <w:rPr>
          <w:b/>
          <w:sz w:val="8"/>
        </w:rPr>
      </w:pPr>
      <w:r>
        <w:rPr>
          <w:b/>
          <w:sz w:val="8"/>
        </w:rPr>
      </w:r>
    </w:p>
    <w:p>
      <w:pPr>
        <w:pStyle w:val="Normal"/>
        <w:tabs>
          <w:tab w:val="clear" w:pos="720"/>
          <w:tab w:val="left" w:pos="-1440" w:leader="none"/>
        </w:tabs>
        <w:jc w:val="center"/>
        <w:rPr>
          <w:sz w:val="22"/>
        </w:rPr>
      </w:pPr>
      <w:r>
        <w:rPr>
          <w:sz w:val="22"/>
        </w:rPr>
      </w:r>
    </w:p>
    <w:p>
      <w:pPr>
        <w:pStyle w:val="Normal"/>
        <w:tabs>
          <w:tab w:val="clear" w:pos="720"/>
          <w:tab w:val="left" w:pos="-1440" w:leader="none"/>
        </w:tabs>
        <w:jc w:val="center"/>
        <w:rPr>
          <w:sz w:val="8"/>
        </w:rPr>
      </w:pPr>
      <w:r>
        <w:rPr>
          <w:sz w:val="8"/>
        </w:rPr>
      </w:r>
    </w:p>
    <w:p>
      <w:pPr>
        <w:pStyle w:val="Normal"/>
        <w:tabs>
          <w:tab w:val="clear" w:pos="720"/>
          <w:tab w:val="left" w:pos="-1440" w:leader="none"/>
        </w:tabs>
        <w:jc w:val="center"/>
        <w:rPr>
          <w:sz w:val="8"/>
          <w:lang w:val="en-CA" w:eastAsia="en-CA"/>
        </w:rPr>
      </w:pPr>
      <w:r>
        <w:rPr>
          <w:sz w:val="8"/>
          <w:lang w:val="en-CA" w:eastAsia="en-CA"/>
        </w:rPr>
        <mc:AlternateContent>
          <mc:Choice Requires="wps">
            <w:drawing>
              <wp:anchor behindDoc="1" distT="0" distB="0" distL="114935" distR="114300" simplePos="0" locked="0" layoutInCell="0" allowOverlap="1" relativeHeight="2">
                <wp:simplePos x="0" y="0"/>
                <wp:positionH relativeFrom="page">
                  <wp:posOffset>445770</wp:posOffset>
                </wp:positionH>
                <wp:positionV relativeFrom="page">
                  <wp:posOffset>1228090</wp:posOffset>
                </wp:positionV>
                <wp:extent cx="6101715" cy="15240"/>
                <wp:effectExtent l="635" t="0" r="0" b="0"/>
                <wp:wrapNone/>
                <wp:docPr id="1" name=""/>
                <a:graphic xmlns:a="http://schemas.openxmlformats.org/drawingml/2006/main">
                  <a:graphicData uri="http://schemas.microsoft.com/office/word/2010/wordprocessingShape">
                    <wps:wsp>
                      <wps:cNvSpPr/>
                      <wps:spPr>
                        <a:xfrm>
                          <a:off x="0" y="0"/>
                          <a:ext cx="6101640" cy="151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5.1pt;margin-top:96.7pt;width:480.4pt;height:1.15pt;mso-wrap-style:none;v-text-anchor:middle;mso-position-horizontal-relative:page;mso-position-vertical-relative:page">
                <v:fill o:detectmouseclick="t" type="solid" color2="white"/>
                <v:stroke color="#3465a4" joinstyle="round" endcap="flat"/>
                <w10:wrap type="none"/>
              </v:rect>
            </w:pict>
          </mc:Fallback>
        </mc:AlternateContent>
      </w:r>
    </w:p>
    <w:p>
      <w:pPr>
        <w:pStyle w:val="Normal"/>
        <w:tabs>
          <w:tab w:val="clear" w:pos="720"/>
          <w:tab w:val="left" w:pos="-1440" w:leader="none"/>
        </w:tabs>
        <w:jc w:val="center"/>
        <w:rPr>
          <w:sz w:val="8"/>
        </w:rPr>
      </w:pPr>
      <w:r>
        <w:rPr>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b/>
          <w:sz w:val="8"/>
        </w:rPr>
      </w:pPr>
      <w:r>
        <w:rPr>
          <w:b/>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hanging="2160" w:start="2520" w:end="0"/>
        <w:rPr>
          <w:sz w:val="18"/>
        </w:rPr>
      </w:pPr>
      <w:r>
        <w:rPr>
          <w:b/>
        </w:rPr>
        <w:t>Objective:</w:t>
      </w:r>
      <w:r>
        <w:rPr/>
        <w:tab/>
        <w:tab/>
      </w:r>
      <w:r>
        <w:rPr>
          <w:sz w:val="22"/>
        </w:rPr>
        <w:t xml:space="preserve">Seeking a position with advancement opportunities where I can utilize my strong communicative, creative and organizational skills.  </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18"/>
        </w:rPr>
      </w:pPr>
      <w:r>
        <w:rPr>
          <w:sz w:val="1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b/>
          <w:sz w:val="22"/>
        </w:rPr>
        <w:t>Education:</w:t>
      </w:r>
      <w:r>
        <w:rPr>
          <w:sz w:val="22"/>
        </w:rPr>
        <w:tab/>
        <w:tab/>
        <w:t>Stephen F. Austin State University-Nacogdoches, Texas</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firstLine="2160" w:start="360" w:end="0"/>
        <w:rPr>
          <w:sz w:val="22"/>
        </w:rPr>
      </w:pPr>
      <w:r>
        <w:rPr>
          <w:b/>
          <w:sz w:val="22"/>
        </w:rPr>
        <w:t>Bachelor of Arts degree in Communications/Journalism</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firstLine="2160" w:start="360" w:end="0"/>
        <w:rPr/>
      </w:pPr>
      <w:r>
        <w:rPr>
          <w:b/>
          <w:sz w:val="22"/>
        </w:rPr>
        <w:t>Advertising/PR</w:t>
      </w:r>
      <w:r>
        <w:rPr>
          <w:sz w:val="22"/>
        </w:rPr>
        <w:t xml:space="preserve"> emphasis,</w:t>
      </w:r>
      <w:r>
        <w:rPr>
          <w:b/>
          <w:sz w:val="22"/>
        </w:rPr>
        <w:t xml:space="preserve"> Art</w:t>
      </w:r>
      <w:r>
        <w:rPr>
          <w:sz w:val="22"/>
        </w:rPr>
        <w:t xml:space="preserve"> minor</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firstLine="2160" w:start="360" w:end="0"/>
        <w:rPr>
          <w:b/>
          <w:sz w:val="22"/>
        </w:rPr>
      </w:pPr>
      <w:r>
        <w:rPr>
          <w:b/>
          <w:sz w:val="22"/>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22"/>
        </w:rPr>
      </w:pPr>
      <w:r>
        <w:rPr>
          <w:b/>
          <w:sz w:val="22"/>
        </w:rPr>
        <w:t>Employment:</w:t>
        <w:tab/>
      </w:r>
      <w:r>
        <w:rPr>
          <w:sz w:val="22"/>
        </w:rPr>
        <w:tab/>
      </w:r>
      <w:r>
        <w:rPr>
          <w:b/>
          <w:sz w:val="22"/>
        </w:rPr>
        <w:t>Enron North America</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sz w:val="22"/>
        </w:rPr>
        <w:t>Feb.2001-Dec.2001</w:t>
        <w:tab/>
      </w:r>
      <w:r>
        <w:rPr>
          <w:b/>
          <w:i/>
          <w:sz w:val="22"/>
        </w:rPr>
        <w:t>Logistics Specialist-Gas Scheduler</w:t>
      </w:r>
    </w:p>
    <w:p>
      <w:pPr>
        <w:pStyle w:val="BodyTextIndent"/>
        <w:jc w:val="both"/>
        <w:rPr/>
      </w:pPr>
      <w:r>
        <w:rPr/>
        <w:t>Schedule gas on third party pipelines (Texas Eastern, Algonquin &amp; Equtrans). Serve as liaison between traders, client services, and deal clearing to assure accuracy of deals. Maintain accurate deal information in various systems to ensure clean downstream processes. Coordinate monthly and daily nominations with traders and originators during bid week.</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8"/>
        </w:rPr>
      </w:pPr>
      <w:r>
        <w:rPr>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sz w:val="22"/>
        </w:rPr>
        <w:tab/>
        <w:tab/>
        <w:tab/>
      </w:r>
      <w:r>
        <w:rPr>
          <w:b/>
          <w:sz w:val="22"/>
        </w:rPr>
        <w:t>Huntsman Corporation</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22"/>
        </w:rPr>
      </w:pPr>
      <w:r>
        <w:rPr/>
        <w:t>July 1999-Feb. 2001</w:t>
        <w:tab/>
      </w:r>
      <w:r>
        <w:rPr>
          <w:b/>
          <w:i/>
          <w:sz w:val="22"/>
        </w:rPr>
        <w:t>Product Analyst-Olefins Logistics</w:t>
      </w:r>
    </w:p>
    <w:p>
      <w:pPr>
        <w:pStyle w:val="Normal"/>
        <w:ind w:start="2445" w:end="-30"/>
        <w:jc w:val="both"/>
        <w:rPr/>
      </w:pPr>
      <w:r>
        <w:rPr>
          <w:sz w:val="22"/>
        </w:rPr>
        <w:t xml:space="preserve">Coordinate and maintain all ethylene and chemical grade propylene pipeline movements and inventory with pipeline operators and customer/exchange partner contacts.  Responsible for all Olefin end of month accounting (close-out) procedures. Update and distribute production balances with Olefin business group and plant operations management. </w:t>
      </w:r>
      <w:r>
        <w:rPr>
          <w:spacing w:val="-2"/>
          <w:sz w:val="22"/>
        </w:rPr>
        <w:t>Maintain and update the Olefin’s ISO 9000 procedures manual.</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rPr>
          <w:spacing w:val="-2"/>
          <w:sz w:val="22"/>
        </w:rPr>
      </w:pPr>
      <w:r>
        <w:rPr>
          <w:spacing w:val="-2"/>
          <w:sz w:val="22"/>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t>Nov.1997-July 1999</w:t>
      </w:r>
      <w:r>
        <w:rPr>
          <w:b/>
          <w:sz w:val="22"/>
        </w:rPr>
        <w:tab/>
      </w:r>
      <w:r>
        <w:rPr>
          <w:b/>
          <w:i/>
          <w:sz w:val="22"/>
        </w:rPr>
        <w:t>Customer Service Representative-Performance Group</w:t>
      </w:r>
    </w:p>
    <w:p>
      <w:pPr>
        <w:pStyle w:val="BodyTextIndent2"/>
        <w:rPr>
          <w:b/>
        </w:rPr>
      </w:pPr>
      <w:r>
        <w:rPr/>
        <w:t xml:space="preserve"> </w:t>
      </w:r>
      <w:r>
        <w:rPr/>
        <w:t xml:space="preserve">Responsible for receiving and processing customer orders.  Provide customers with necessary information and services to meet their needs.  Serve as a primary contact for customer complaints, inquiries and product information.  Communicate with Sales and business groups regarding marketing data.  Communicate orders with manufacturing plants, terminals, sales, business groups and distribution.  Maintain and update the Gemms price file for selected Performance customers.  Issue monthly invoice adjustments, credits and debits.  </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b/>
        </w:rPr>
      </w:pPr>
      <w:r>
        <w:rPr>
          <w:b/>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22"/>
        </w:rPr>
      </w:pPr>
      <w:r>
        <w:rPr/>
        <w:t>April 1997-Nov. 1997</w:t>
      </w:r>
      <w:r>
        <w:rPr>
          <w:b/>
          <w:sz w:val="22"/>
        </w:rPr>
        <w:t xml:space="preserve"> </w:t>
        <w:tab/>
        <w:t>Memorial City Mall/ The Taubman Company</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22"/>
        </w:rPr>
      </w:pPr>
      <w:r>
        <w:rPr>
          <w:sz w:val="22"/>
        </w:rPr>
        <w:tab/>
        <w:tab/>
        <w:tab/>
      </w:r>
      <w:r>
        <w:rPr>
          <w:b/>
          <w:i/>
          <w:sz w:val="22"/>
        </w:rPr>
        <w:t>Marketing Assistant</w:t>
      </w:r>
    </w:p>
    <w:p>
      <w:pPr>
        <w:pStyle w:val="BodyTextIndent2"/>
        <w:rPr/>
      </w:pPr>
      <w:r>
        <w:rPr/>
        <w:t xml:space="preserve">  </w:t>
      </w:r>
      <w:r>
        <w:rPr/>
        <w:t xml:space="preserve">Assist the Marketing Manager with major promotional events.  Produce and design the quarterly newsletter, flyers and other marketing pieces. Oversee a seven-member customer service team.  </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firstLine="2160" w:start="360" w:end="0"/>
        <w:rPr>
          <w:sz w:val="8"/>
        </w:rPr>
      </w:pPr>
      <w:r>
        <w:rPr>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firstLine="2160" w:start="360" w:end="0"/>
        <w:rPr>
          <w:sz w:val="8"/>
        </w:rPr>
      </w:pPr>
      <w:r>
        <w:rPr>
          <w:sz w:val="8"/>
        </w:rPr>
        <w:t xml:space="preserve"> </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b/>
          <w:sz w:val="8"/>
        </w:rPr>
      </w:pPr>
      <w:r>
        <w:rPr>
          <w:b/>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b/>
        </w:rPr>
        <w:t>Activities/</w:t>
      </w:r>
      <w:r>
        <w:rPr>
          <w:sz w:val="22"/>
        </w:rPr>
        <w:tab/>
        <w:tab/>
      </w:r>
      <w:r>
        <w:rPr>
          <w:b/>
          <w:sz w:val="22"/>
        </w:rPr>
        <w:t>Southwest Chemical Association member-2001</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sz w:val="22"/>
        </w:rPr>
      </w:pPr>
      <w:r>
        <w:rPr>
          <w:b/>
        </w:rPr>
        <w:t>Organizations:</w:t>
        <w:tab/>
      </w:r>
      <w:r>
        <w:rPr>
          <w:sz w:val="22"/>
        </w:rPr>
        <w:tab/>
      </w:r>
      <w:r>
        <w:rPr>
          <w:b/>
          <w:sz w:val="22"/>
        </w:rPr>
        <w:t>Huntsman Social Activity Committee member-2000</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pPr>
      <w:r>
        <w:rPr>
          <w:b/>
        </w:rPr>
        <w:tab/>
        <w:tab/>
        <w:tab/>
      </w:r>
      <w:r>
        <w:rPr>
          <w:b/>
          <w:sz w:val="22"/>
        </w:rPr>
        <w:t>Alpha Chi Omega</w:t>
      </w:r>
      <w:r>
        <w:rPr>
          <w:sz w:val="22"/>
        </w:rPr>
        <w:t xml:space="preserve"> 1994-1996</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rPr>
          <w:b/>
          <w:sz w:val="12"/>
        </w:rPr>
      </w:pPr>
      <w:r>
        <w:rPr>
          <w:sz w:val="22"/>
        </w:rPr>
        <w:tab/>
        <w:t xml:space="preserve">  </w:t>
        <w:tab/>
        <w:tab/>
        <w:tab/>
        <w:tab/>
        <w:tab/>
        <w:tab/>
        <w:tab/>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0"/>
        <w:rPr>
          <w:b/>
          <w:sz w:val="12"/>
        </w:rPr>
      </w:pPr>
      <w:r>
        <w:rPr>
          <w:b/>
          <w:sz w:val="12"/>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start="360" w:end="-1008"/>
        <w:rPr/>
      </w:pPr>
      <w:r>
        <w:rPr>
          <w:b/>
          <w:sz w:val="22"/>
        </w:rPr>
        <w:t>Honors/Awards:</w:t>
      </w:r>
      <w:r>
        <w:rPr>
          <w:sz w:val="22"/>
        </w:rPr>
        <w:tab/>
        <w:t>Don Candler Memorial Journalism Scholarship-Summer 1996-Fall 1996</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firstLine="2160" w:start="360" w:end="-1008"/>
        <w:rPr>
          <w:sz w:val="22"/>
        </w:rPr>
      </w:pPr>
      <w:r>
        <w:rPr>
          <w:sz w:val="22"/>
        </w:rPr>
        <w:t>Who’s Who Among American College Students-1996</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firstLine="2160" w:start="360" w:end="-1008"/>
        <w:rPr>
          <w:sz w:val="22"/>
        </w:rPr>
      </w:pPr>
      <w:r>
        <w:rPr>
          <w:sz w:val="22"/>
        </w:rPr>
        <w:t>Dean’s List Fall-1995-Fall-1996</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firstLine="2160" w:start="360" w:end="-1008"/>
        <w:rPr>
          <w:sz w:val="22"/>
        </w:rPr>
      </w:pPr>
      <w:r>
        <w:rPr>
          <w:sz w:val="22"/>
        </w:rPr>
        <w:t>Published in</w:t>
      </w:r>
      <w:r>
        <w:rPr>
          <w:i/>
          <w:sz w:val="22"/>
        </w:rPr>
        <w:t xml:space="preserve"> The Best of College Photography 1996</w:t>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firstLine="2160" w:start="360" w:end="-1008"/>
        <w:rPr>
          <w:sz w:val="8"/>
        </w:rPr>
      </w:pPr>
      <w:r>
        <w:rPr>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start="360" w:end="-1008"/>
        <w:rPr>
          <w:sz w:val="8"/>
        </w:rPr>
      </w:pPr>
      <w:r>
        <w:rPr>
          <w:sz w:val="8"/>
        </w:rPr>
      </w:r>
    </w:p>
    <w:p>
      <w:pPr>
        <w:pStyle w:val="Normal"/>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2160" w:start="2520" w:end="-1008"/>
        <w:rPr/>
      </w:pPr>
      <w:r>
        <w:rPr>
          <w:b/>
          <w:sz w:val="22"/>
        </w:rPr>
        <w:t>Skills:</w:t>
      </w:r>
      <w:r>
        <w:rPr>
          <w:sz w:val="22"/>
        </w:rPr>
        <w:tab/>
        <w:tab/>
        <w:tab/>
      </w:r>
      <w:r>
        <w:rPr>
          <w:b/>
          <w:sz w:val="22"/>
        </w:rPr>
        <w:t>Computer skills</w:t>
      </w:r>
      <w:r>
        <w:rPr>
          <w:sz w:val="22"/>
        </w:rPr>
        <w:t xml:space="preserve">-Sitara, Unifi, SCADA/Operational Overview, Gemms/Oracle, Financials, MIS, Corrective Action, Lotus Notes, RailTrack </w:t>
      </w:r>
      <w:r>
        <w:rPr>
          <w:i/>
          <w:sz w:val="22"/>
        </w:rPr>
        <w:t>Macintosh</w:t>
      </w:r>
      <w:r>
        <w:rPr>
          <w:sz w:val="22"/>
        </w:rPr>
        <w:t>- PageMaker, Quark Xpress, Photoshop, Microsoft Word, Internet, PowerPoint, ,WordPerfect</w:t>
      </w:r>
    </w:p>
    <w:sectPr>
      <w:type w:val="nextPage"/>
      <w:pgSz w:w="12240" w:h="15840"/>
      <w:pgMar w:left="720" w:right="1440" w:gutter="0" w:header="0" w:top="720" w:footer="0" w:bottom="2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565" w:end="0"/>
    </w:pPr>
    <w:rPr>
      <w:sz w:val="22"/>
    </w:rPr>
  </w:style>
  <w:style w:type="paragraph" w:styleId="BodyTextIndent2">
    <w:name w:val="Body Text Indent 2"/>
    <w:basedOn w:val="Normal"/>
    <w:qFormat/>
    <w:p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s>
      <w:ind w:hanging="0" w:start="25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2001-11-30T16:17:00Z</dcterms:created>
  <dc:creator>Huntsman User</dc:creator>
  <dc:description/>
  <dc:language>en-CA</dc:language>
  <cp:lastModifiedBy>Itep1</cp:lastModifiedBy>
  <cp:lastPrinted>1999-06-21T07:53:00Z</cp:lastPrinted>
  <dcterms:modified xsi:type="dcterms:W3CDTF">2002-02-03T18:31:00Z</dcterms:modified>
  <cp:revision>3</cp:revision>
  <dc:subject/>
  <dc:title>Shanna Boudreaux</dc:title>
</cp:coreProperties>
</file>