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Settlements Training Agenda</w:t>
      </w:r>
    </w:p>
    <w:p>
      <w:pPr>
        <w:pStyle w:val="Normal"/>
        <w:jc w:val="center"/>
        <w:rPr>
          <w:rFonts w:ascii="Comic Sans MS" w:hAnsi="Comic Sans MS" w:cs="Comic Sans MS"/>
          <w:b/>
          <w:u w:val="single"/>
        </w:rPr>
      </w:pPr>
      <w:r>
        <w:rPr>
          <w:rFonts w:cs="Comic Sans MS" w:ascii="Comic Sans MS" w:hAnsi="Comic Sans MS"/>
          <w:b/>
          <w:u w:val="single"/>
        </w:rPr>
      </w:r>
    </w:p>
    <w:p>
      <w:pPr>
        <w:pStyle w:val="Subtitle"/>
        <w:rPr/>
      </w:pPr>
      <w:r>
        <w:rPr/>
        <w:t>Day I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Overview of California Market, Operational Design, and Ancillary Services and Real Time Market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Ancillary Services Overview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Ancillary Services Part I: AGC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Rational Buyer</w:t>
        <w:br/>
        <w:t>Ancillary Services Part II: Spin/Non-Spin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Ancillary Services Part III: Replacement Reserve /Deviation Rep Res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Unaccounted for Energy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Heading1"/>
        <w:ind w:hanging="0" w:start="0"/>
        <w:rPr>
          <w:sz w:val="20"/>
        </w:rPr>
      </w:pPr>
      <w:r>
        <w:rPr>
          <w:sz w:val="20"/>
        </w:rPr>
        <w:t>Day II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Instructed Energy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Uninstructed Energy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 Pay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Wheeling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Intro to Congestion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Congestion: Intrazonal/Interzonal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Grid Management Charge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Rounding Charge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Existing Contract Neutrality Adj.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Voltage Support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Reactive Var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Non-compliance Charge Types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Demonstrate settlement statement/website</w:t>
      </w:r>
    </w:p>
    <w:p>
      <w:pPr>
        <w:pStyle w:val="Normal"/>
        <w:jc w:val="center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Settlement, Dispute and Billing Process</w:t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p>
      <w:pPr>
        <w:pStyle w:val="Normal"/>
        <w:jc w:val="center"/>
        <w:rPr>
          <w:rFonts w:ascii="Comic Sans MS" w:hAnsi="Comic Sans MS" w:cs="Comic Sans MS"/>
          <w:sz w:val="16"/>
        </w:rPr>
      </w:pPr>
      <w:r>
        <w:rPr>
          <w:rFonts w:cs="Comic Sans MS" w:ascii="Comic Sans MS" w:hAnsi="Comic Sans MS"/>
          <w:sz w:val="16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sz w:val="16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Comic Sans MS" w:hAnsi="Comic Sans MS" w:cs="Comic Sans MS"/>
      <w:b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Comic Sans MS" w:hAnsi="Comic Sans MS" w:cs="Comic Sans MS"/>
      <w:u w:val="single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2001-11-01T18:55:00Z</dcterms:created>
  <dc:creator>JNickel</dc:creator>
  <dc:description/>
  <dc:language>en-CA</dc:language>
  <cp:lastModifiedBy>JNickel</cp:lastModifiedBy>
  <dcterms:modified xsi:type="dcterms:W3CDTF">2001-11-01T18:55:00Z</dcterms:modified>
  <cp:revision>2</cp:revision>
  <dc:subject/>
  <dc:title>Settlements Training Agenda</dc:title>
</cp:coreProperties>
</file>