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440" w:footer="432" w:bottom="488"/>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rFonts w:ascii="Times New Roman" w:hAnsi="Times New Roman" w:cs="Times New Roman"/>
          <w:b/>
          <w:caps/>
        </w:rPr>
      </w:pPr>
      <w:r>
        <w:rPr>
          <w:rFonts w:cs="Times New Roman"/>
          <w:b/>
          <w:caps/>
        </w:rPr>
      </w:r>
    </w:p>
    <w:p>
      <w:pPr>
        <w:pStyle w:val="Normal"/>
        <w:rPr/>
      </w:pPr>
      <w:r>
        <w:rPr/>
      </w:r>
    </w:p>
    <w:p>
      <w:pPr>
        <w:pStyle w:val="Normal"/>
        <w:rPr/>
      </w:pPr>
      <w:r>
        <w:rPr/>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rPr>
      </w:pPr>
      <w:r>
        <w:rPr>
          <w:rFonts w:cs="Times New Roman" w:ascii="Times New Roman" w:hAnsi="Times New Roman"/>
        </w:rPr>
        <w:t>Page</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  Definitions</w:t>
        <w:tab/>
        <w:t>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2.  Transportation Agency</w:t>
        <w:tab/>
        <w:t>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3.  BaseLoad Contract Agency</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4.  Fees and Charges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5.  Payment Terms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6.  Term</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7.  Load Projection and Cooperation</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8.  Access to Meter Data</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9.  Price Indications</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 xml:space="preserve">Article 10.  Representations and Warranties </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11.  Early Termination of Agreement</w:t>
        <w:tab/>
        <w:t>10</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12.  Indemnification</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13.  Confidentiality</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14.  Arbitration</w:t>
        <w:tab/>
        <w:t>12</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15.  Miscellaneous</w:t>
        <w:tab/>
        <w:t>12</w:t>
      </w:r>
    </w:p>
    <w:p>
      <w:pPr>
        <w:sectPr>
          <w:footerReference w:type="default" r:id="rId3"/>
          <w:footerReference w:type="first" r:id="rId4"/>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NATURAL GAS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caps/>
        </w:rPr>
        <w:t xml:space="preserve">City of </w:t>
      </w:r>
      <w:r>
        <w:rPr>
          <w:rFonts w:cs="Times New Roman" w:ascii="Times New Roman" w:hAnsi="Times New Roman"/>
          <w:b/>
        </w:rPr>
        <w:t>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have entered into the Enfolio Agreement, and will simultaneously with the execution of this Agreement enter into the Transaction Agreement and the Agency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desire to enter into this Agreement to address certain terms and conditions of ENA’s supply of Customer’s full gas requirements;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agrees to accept, and Customer agrees to grant an agency to (i) control certain of Customer's Transportation Contracts (defined below) during the Term, and (ii) exercise certain limited rights with respect to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would be permitted to use Customer's transportations assets without any Customer imposed restrictions in accordance with ENA's overall business strategies and transactions, including its obligations to Customer under this Agreement and the Transaction Agreement;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“Agency Agreement” means the Pacific Gas And Electric Company Nomination Authorization Form and the Authorization to Revise Exhibit “C” of PG&amp;E’s Natural Gas Service Agreement which are attached hereto as Exhibit “A”.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Natural Gas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of ENA occurring, during the Term, or (b) arise as a result of any breach by ENA of any Commodity Agreements.  Such liabilities or obligations shall include, but are not limited to, (i) responding to any OFOs or EFOs, (ii) performance of any imbalance trading and (iii) payment of any imbalance penalties in accordance with the PG&amp;E G-BAL tariff schedule or any other applicable tariff schedule(s),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"BaseLoad Contracts" shall mean those certain Gas purchase/sale agreements currently in effect or hereafter entered into between Customer and third party Gas suppliers or purchasers or ENA for the firm baseload purchase/sale of Gas.</w:t>
      </w:r>
    </w:p>
    <w:p>
      <w:pPr>
        <w:pStyle w:val="Normal"/>
        <w:widowControl/>
        <w:ind w:firstLine="720" w:end="0"/>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which the NYMEX is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b/>
        </w:rPr>
      </w:pPr>
      <w:r>
        <w:rPr>
          <w:rFonts w:cs="Times New Roman" w:ascii="Times New Roman" w:hAnsi="Times New Roman"/>
        </w:rPr>
        <w:t>"Commodity Agreements" means this Agreement, the Enfolio Agreement and the Transaction Agreement, as either may be amended or supplemented from time to time.</w:t>
      </w:r>
    </w:p>
    <w:p>
      <w:pPr>
        <w:pStyle w:val="Normal"/>
        <w:widowControl/>
        <w:jc w:val="both"/>
        <w:rPr>
          <w:rFonts w:ascii="Times New Roman" w:hAnsi="Times New Roman" w:cs="Times New Roman"/>
          <w:b/>
        </w:rPr>
      </w:pPr>
      <w:r>
        <w:rPr>
          <w:rFonts w:cs="Times New Roman" w:ascii="Times New Roman" w:hAnsi="Times New Roman"/>
          <w:b/>
        </w:rPr>
      </w:r>
    </w:p>
    <w:p>
      <w:pPr>
        <w:pStyle w:val="BodyTextIndent2"/>
        <w:widowControl/>
        <w:rPr/>
      </w:pPr>
      <w:r>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 11.5.</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Standard Time, or Central Daylight Time, as applicable.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twenty-four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b/>
        </w:rPr>
      </w:pPr>
      <w:r>
        <w:rPr>
          <w:rFonts w:cs="Times New Roman" w:ascii="Times New Roman" w:hAnsi="Times New Roman"/>
        </w:rPr>
        <w:t>"EFO" or “Emergency Flow Order” means an event on PG&amp;E’s Gas transportation system which requires that Customer’s usage be less than or equal to the Customer’s supply of Gas that Day as defined in Section F of Rule 14-Capacity Allocation and Constraint of Natural Gas Service of PG&amp;E’s tariff.</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jc w:val="both"/>
        <w:rPr>
          <w:rFonts w:ascii="Times New Roman" w:hAnsi="Times New Roman" w:cs="Times New Roman"/>
        </w:rPr>
      </w:pPr>
      <w:r>
        <w:rPr>
          <w:rFonts w:cs="Times New Roman" w:ascii="Times New Roman" w:hAnsi="Times New Roman"/>
        </w:rPr>
        <w:tab/>
        <w:t>“Enfolio Agreement” means that certain Enfolio® Master Firm Purchase/Sale 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 xml:space="preserve">“ENA Termination Expense” means an amount equal to the aggregate amount of Customer’s Load for the remaining Term of this Agreement multiplied by $0.115 per MMBtu.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"Excluded Liabilities" means any liabilities or obligations arising under or pursuant to the Transportation Contracts that (a) arise, or are attributable to acts or omissions of Customer occurring, at a time other than during the Term, (b) arise as a result of any breach by Customer of any Commodity Agreements, (c) arise due to invoicing and payment of invoices under the Transportation Contracts, or (d) arise under the Transportation Contracts due to Customer’s Actual Load exceeding Customer maximum daily quantity as specified under the Transportation Contracts.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“Force Majeure” means an event not anticipated as of the Effective Date, which is not within the reasonable control of the Party and which by the exercise of due diligence such Party is unable to overcome such event.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NYMEX” means the New York Mercantile Exchange or any successor exchange.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rPr>
      </w:pPr>
      <w:r>
        <w:rPr>
          <w:rFonts w:cs="Times New Roman" w:ascii="Times New Roman" w:hAnsi="Times New Roman"/>
        </w:rPr>
        <w:t>"OFO" or “Operational Flow Order” means an event on PG&amp;E’s Gas transportation system which requires that Customer’s usage equal Customer’s supply within a PG&amp;E specified tolerance band as defined in Section E of Rule 14-Capacity Allocation and Constraint of Natural Gas Service of PG&amp;E’s tariff.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"PG&amp;E" means Pacific Gas &amp; Electric Company</w:t>
      </w:r>
      <w:ins w:id="0" w:author="Barry McCarthy" w:date="2001-06-21T12:39:00Z">
        <w:r>
          <w:rPr>
            <w:rFonts w:cs="Times New Roman" w:ascii="Times New Roman" w:hAnsi="Times New Roman"/>
          </w:rPr>
          <w:t xml:space="preserve"> and its successors or assigns</w:t>
        </w:r>
      </w:ins>
      <w:r>
        <w:rPr>
          <w:rFonts w:cs="Times New Roman" w:ascii="Times New Roman" w:hAnsi="Times New Roman"/>
        </w:rPr>
        <w: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Gas transmission system and PG&amp;E’s local Gas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13.3.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Transaction Agreement” means that certain Transaction Agreement between ENA and Customer of even date herewith which is governed by, constitutes part of, and is subject to all the terms and conditions of the Enfolio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gas transportation contracts between Customer and PG&amp;E made and entered into as of March 1, 1998 entitled “Natural Gas Service Agreement” and “Gas Transmission Service Agreement,” as the same may be amended prior to the Effective Date.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4.1.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r>
        <w:br w:type="page"/>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defend and, if required to do so, pay any claims made under the Transportation Contracts, except to the extent such claims relate to Excluded Liabilities.  ENA may negotiate with PG&amp;E concerning any settlement of Claims disputes with PG&amp;E, except that no such settlement shall be permitted without the written consent of Customer, which consent will not unreasonably be withheld.  In connection with such settlements, ENA shall receive the benefits thereof or make any payments on Assumed Liabilities.  Any actions taken by ENA in accordance with this Section 2.1 shall comply with the applicable terms and conditions of the Transportation Contracts and the rules and procedures of PG&amp;E’s tariff.  Nothing contained in this Agreement shall be construed as providing ENA with any rights to represent, or claim to represent, Customer in any action, suit, regulatory or other legal proceeding concerning the subject matter 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During the Term, Customer shall perform all invoicing and payment of invoices under the Transportation Contracts and with respect to all other rights and obligations under the Transportation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ten (10) Days following execution of this Agreement, Customer shall give written notice to PG&amp;E under the Transportation Contracts of Customer's appointment of ENA as Customer's agent under the Transportation Contracts for the Term.  Customer shall instruct PG&amp;E under the Transportation Contracts that 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Within ten (10) Days following the Effective Date, Customer and ENA shall enter into the Agency Agreement containing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2.3</w:t>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Transaction Agreement.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2.4</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a 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BodyTextIndent3"/>
        <w:ind w:hanging="360" w:start="1800" w:end="0"/>
        <w:rPr/>
      </w:pPr>
      <w:r>
        <w:rPr/>
        <w:t>(c) Notifying Customer of any performance failures or defaults under a BaseLoad Contract as soon as reasonably practical.</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 as soon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Customer's Rights and Obligations under a BaseLoad Contract.</w:t>
      </w:r>
      <w:r>
        <w:rPr>
          <w:rFonts w:cs="Times New Roman" w:ascii="Times New Roman" w:hAnsi="Times New Roman"/>
        </w:rPr>
        <w:t xml:space="preserve">  Except as set forth in Section 3.1,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Transaction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rPr>
          <w:rFonts w:cs="Times New Roman" w:ascii="Times New Roman" w:hAnsi="Times New Roman"/>
        </w:rPr>
        <w:t xml:space="preserve">.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contract person and phone number, (iii) delivery/receipt point, (iv) counterparty’s pool number, and (v) the quantity of Gas;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BodyText3"/>
        <w:rPr>
          <w:rFonts w:ascii="Times New Roman" w:hAnsi="Times New Roman" w:cs="Times New Roman"/>
        </w:rPr>
      </w:pPr>
      <w:r>
        <w:rPr>
          <w:rFonts w:cs="Times New Roman"/>
        </w:rPr>
      </w:r>
    </w:p>
    <w:p>
      <w:pPr>
        <w:pStyle w:val="BodyText"/>
        <w:rPr/>
      </w:pPr>
      <w:r>
        <w:rPr/>
        <w:tab/>
        <w:t>3.5</w:t>
        <w:tab/>
        <w:t>In the event that Customer’s Gas requirements are less than the BaseLoad Contract supply on a cumulative basis at the end of any month, ENA will provide a bid for such imbalance quantities based on current market conditions.  Such transaction will take place by the 25</w:t>
      </w:r>
      <w:r>
        <w:rPr>
          <w:vertAlign w:val="superscript"/>
        </w:rPr>
        <w:t>th</w:t>
      </w:r>
      <w:r>
        <w:rPr/>
        <w:t xml:space="preserve"> of the month following the creation of such imbalance.</w:t>
      </w:r>
    </w:p>
    <w:p>
      <w:pPr>
        <w:pStyle w:val="BodyText"/>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$0.115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ENA agrees to reimburse Customer for 100% of all commodity charges Customer pays to PG&amp;E under the Transportation Contracts related to ENA’s utilization, if any, of the Transportation Contract for Gas transportation not related to ENA’s Gas sales obligations under the Transaction Agreement, 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utilization of the Transportation Contract for Gas transportation not related to ENA’s Gas sales obligations under the Transaction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Customer with a written statement setting forth ENA’s calculation of the Volumetric Fee for the immediately preceding month, the amounts payable, if any, by either Party to the other pursuant to Section 4.2 herein, and all information required and charges due ENA under the Transaction Agreement.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The term of this Agreement (the "Term") shall commence on July 1, 2001 and shall end on December 31, 2002, unless earlier terminated as expressly provided in this Agreement in Article 11.  Prior to 5:00 p.m. C.T. on November 1, 2002, the Parties may, on such terms and conditions as they may mutually agree, extend the Term hereof until June 30, 2004.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Customer shall diligently monitor its load patterns and forecasts during the Term and use reasonable efforts to bring to the attention of ENA any future contract opportunities or other similar arrangements that could be entered into by Customer that will materially affect Customer’s Load.  Customer will notify ENA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7.2</w:t>
        <w:tab/>
      </w:r>
      <w:r>
        <w:rPr>
          <w:rFonts w:cs="Times New Roman" w:ascii="Times New Roman" w:hAnsi="Times New Roman"/>
          <w:u w:val="single"/>
        </w:rPr>
        <w:t>Cooperation</w:t>
      </w:r>
      <w:r>
        <w:rPr>
          <w:rFonts w:cs="Times New Roman" w:ascii="Times New Roman" w:hAnsi="Times New Roman"/>
        </w:rPr>
        <w:t>.  ENA and Customer shall fully cooperate in good faith and make reasonable efforts to carry out the intent of the transactions contemplated in the Commodity Agreements, including actions necessary to properly administer and implement the terms of the Transportation Contracts and to exchange information relating to developments affecting the subject matter hereof, including, without limitation, changes in Customer's Load and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  In the event that ENA is unable to receive the necessary meter data from PG&amp;E, Customer shall provide such information to ENA.</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keepNext w:val="true"/>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 xml:space="preserve">ARTICLE 9.  PRICE INDICATIONS </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9.1</w:t>
        <w:tab/>
      </w:r>
      <w:r>
        <w:rPr>
          <w:rFonts w:cs="Times New Roman" w:ascii="Times New Roman" w:hAnsi="Times New Roman"/>
          <w:u w:val="single"/>
        </w:rPr>
        <w:t>Price Indications</w:t>
      </w:r>
      <w:r>
        <w:rPr>
          <w:rFonts w:cs="Times New Roman" w:ascii="Times New Roman" w:hAnsi="Times New Roman"/>
        </w:rPr>
        <w:t>. ENA shall provide Customer with daily notional price indications for fixed firm Gas at Malin and PG&amp;E City Gate for thirty-six (36) months forward and at-the-money call option prices at  PG&amp;E City Gate for twelve (12) months forward.  ENA shall also provide Customer with such additional notional price indications as may be requested by Customer for various delivery points.  ENA shall provide all notional price indications by electronic mail in Excel spreadsheet format.  ENA does not warrant or represent that the notional Gas pricing information is accurate or complete and it is furnished hereunder on an "as is" basis without any express or implied warranties; provided however, that ENA warrants and agrees that information provided to Customer hereunder shall not be information which ENA knows, or should have know, is false. The extent of Customer’s reliance on information provided by ENA hereunder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xml:space="preserve">.  Customer acknowledges that ENA may have a conflict of interest in selling Gas to Customer under the Transaction Agreement as well as providing pricing information pursuant to Section 9.1 that may influence Customer’s determination whether and when to fix or unfix pricing, thereby affecting the price Customer pays for Gas under the Transaction Agreement.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w:t>
      </w:r>
      <w:ins w:id="1" w:author="Barry McCarthy" w:date="2001-06-21T12:43:00Z">
        <w:r>
          <w:rPr>
            <w:rFonts w:cs="Times New Roman" w:ascii="Times New Roman" w:hAnsi="Times New Roman"/>
          </w:rPr>
          <w:t xml:space="preserve">To the extent permitted by applicable law, </w:t>
        </w:r>
      </w:ins>
      <w:r>
        <w:rPr>
          <w:rFonts w:cs="Times New Roman" w:ascii="Times New Roman" w:hAnsi="Times New Roman"/>
        </w:rPr>
        <w:t>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10.  REPRESENTATIONS AND WARRANTIES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10.1</w:t>
        <w:tab/>
      </w:r>
      <w:r>
        <w:rPr>
          <w:rFonts w:cs="Times New Roman" w:ascii="Times New Roman" w:hAnsi="Times New Roman"/>
          <w:u w:val="single"/>
        </w:rPr>
        <w:t>Representations and Warranties</w:t>
      </w:r>
      <w:r>
        <w:rPr>
          <w:rFonts w:cs="Times New Roman" w:ascii="Times New Roman" w:hAnsi="Times New Roman"/>
        </w:rPr>
        <w:t>.  The Representations and Warranties contained  in Appendix “1” of the Enfolio Agreement are incorporated herein for all purposes.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ns w:id="3" w:author="Barry McCarthy" w:date="2001-06-21T12:44:00Z"/>
        </w:rPr>
      </w:pPr>
      <w:ins w:id="2" w:author="Barry McCarthy" w:date="2001-06-21T12:44:00Z">
        <w:r>
          <w:rPr>
            <w:rFonts w:cs="Times New Roman" w:ascii="Times New Roman" w:hAnsi="Times New Roman"/>
          </w:rPr>
          <w:tab/>
        </w:r>
      </w:ins>
      <w:r>
        <w:rPr>
          <w:rFonts w:cs="Times New Roman" w:ascii="Times New Roman" w:hAnsi="Times New Roman"/>
        </w:rPr>
        <w:t>10.2</w:t>
        <w:tab/>
      </w:r>
      <w:r>
        <w:rPr>
          <w:rFonts w:cs="Times New Roman" w:ascii="Times New Roman" w:hAnsi="Times New Roman"/>
          <w:u w:val="single"/>
        </w:rPr>
        <w:t>Additional Customer Representations</w:t>
      </w:r>
      <w:r>
        <w:rPr>
          <w:rFonts w:cs="Times New Roman" w:ascii="Times New Roman" w:hAnsi="Times New Roman"/>
        </w:rPr>
        <w:t>.  In addition to the representations and warranties in Section 10.1 Customer represents that (a) Customer is the owner of all right, title and interest in the Transportation Contracts, free and clear of all Liens and (b) each of the Transportation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
        <w:numPr>
          <w:ilvl w:val="1"/>
          <w:numId w:val="2"/>
        </w:numPr>
        <w:tabs>
          <w:tab w:val="left" w:pos="-1440" w:leader="none"/>
          <w:tab w:val="left" w:pos="630" w:leader="none"/>
        </w:tabs>
        <w:ind w:firstLine="720" w:start="0" w:end="0"/>
        <w:rPr/>
      </w:pPr>
      <w:r>
        <w:rPr>
          <w:u w:val="single"/>
        </w:rPr>
        <w:t>Additional ENA Representation</w:t>
      </w:r>
      <w:r>
        <w:rPr/>
        <w:t>.  In addition to the representations and warranties in Section 10.1, ENA respresents that in the course of ENA’s performance under this Agreement that ENA shall comply with all applicable laws and with PG&amp;E’s tariff and rules.</w:t>
      </w:r>
    </w:p>
    <w:p>
      <w:pPr>
        <w:pStyle w:val="BodyText"/>
        <w:rPr/>
      </w:pPr>
      <w:r>
        <w:rPr/>
      </w:r>
      <w:r>
        <w:br w:type="page"/>
      </w:r>
    </w:p>
    <w:p>
      <w:pPr>
        <w:pStyle w:val="BodyText"/>
        <w:jc w:val="center"/>
        <w:rPr>
          <w:b/>
        </w:rPr>
      </w:pPr>
      <w:r>
        <w:rPr>
          <w:b/>
        </w:rPr>
        <w:t>ARTICLE 11.  EARLY TERMINATION OF AGREEMENT</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Triggering Event</w:t>
      </w:r>
      <w:r>
        <w:rPr>
          <w:rFonts w:cs="Times New Roman" w:ascii="Times New Roman" w:hAnsi="Times New Roman"/>
        </w:rPr>
        <w:t>.  Section 4.2 of the Enfolio Agreement is incorporated herein for all purposes.</w:t>
      </w:r>
    </w:p>
    <w:p>
      <w:pPr>
        <w:pStyle w:val="Normal"/>
        <w:ind w:firstLine="720" w:start="720" w:end="0"/>
        <w:jc w:val="both"/>
        <w:rPr>
          <w:rFonts w:ascii="Times New Roman" w:hAnsi="Times New Roman" w:cs="Times New Roman"/>
        </w:rPr>
      </w:pPr>
      <w:r>
        <w:rPr>
          <w:rFonts w:cs="Times New Roman" w:ascii="Times New Roman" w:hAnsi="Times New Roman"/>
        </w:rPr>
      </w:r>
    </w:p>
    <w:p>
      <w:pPr>
        <w:pStyle w:val="Normal"/>
        <w:numPr>
          <w:ilvl w:val="1"/>
          <w:numId w:val="4"/>
        </w:numPr>
        <w:jc w:val="both"/>
        <w:rPr>
          <w:rFonts w:ascii="Times New Roman" w:hAnsi="Times New Roman" w:cs="Times New Roman"/>
        </w:rPr>
      </w:pPr>
      <w:r>
        <w:rPr>
          <w:rFonts w:cs="Times New Roman" w:ascii="Times New Roman" w:hAnsi="Times New Roman"/>
          <w:u w:val="single"/>
        </w:rPr>
        <w:t>Additional Triggering Events</w:t>
      </w:r>
      <w:r>
        <w:rPr>
          <w:rFonts w:cs="Times New Roman" w:ascii="Times New Roman" w:hAnsi="Times New Roman"/>
        </w:rPr>
        <w:t xml:space="preserve">.  </w:t>
      </w:r>
    </w:p>
    <w:p>
      <w:pPr>
        <w:pStyle w:val="Normal"/>
        <w:ind w:start="720" w:end="0"/>
        <w:jc w:val="both"/>
        <w:rPr>
          <w:rFonts w:ascii="Times New Roman" w:hAnsi="Times New Roman" w:cs="Times New Roman"/>
          <w:ins w:id="5" w:author="Barry McCarthy" w:date="2001-06-21T12:46:00Z"/>
        </w:rPr>
      </w:pPr>
      <w:ins w:id="4" w:author="Barry McCarthy" w:date="2001-06-21T12:46:00Z">
        <w:r>
          <w:rPr>
            <w:rFonts w:cs="Times New Roman" w:ascii="Times New Roman" w:hAnsi="Times New Roman"/>
          </w:rPr>
        </w:r>
      </w:ins>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Customer shall upon execution of this Agreement and prior to the commencement of each subsequent fiscal year or portion thereof during the Term of this Agreement,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ENA may terminate this Agreement.  Customer shall have allocated to its general funds a revenue base that is adequate to cover Customer's payment obligations hereunder throughout the entire Period of Delivery.</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 xml:space="preserve">In the event that the Transaction Agreement is terminated, this Agreement shall automatically terminate.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11.3</w:t>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11.3(b), a Party which may and desires to terminate this Agreement pursuant to Section 11.3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this Agreement as a result of a breach by Customer,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this Agreement as a result of a breach by ENA, then ENA shall lose its right to administer the Transportation Contracts as Customer's agent as of the effective date of such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b/>
          <w:i/>
          <w:i/>
        </w:rPr>
      </w:pPr>
      <w:r>
        <w:rPr>
          <w:rFonts w:cs="Times New Roman" w:ascii="Times New Roman" w:hAnsi="Times New Roman"/>
        </w:rPr>
        <w:t>(f)</w:t>
        <w:tab/>
        <w:t xml:space="preserve">In the event that this Agreement is terminated pursuant to the provisions of this Section as the result of the acts or omissions of Customer, Customer shall be obligated to pay ENA an amount equal to the ENA Termination Expense. </w:t>
      </w:r>
    </w:p>
    <w:p>
      <w:pPr>
        <w:pStyle w:val="Normal"/>
        <w:widowControl/>
        <w:tabs>
          <w:tab w:val="clear" w:pos="720"/>
          <w:tab w:val="left" w:pos="-1440" w:leader="none"/>
        </w:tabs>
        <w:jc w:val="both"/>
        <w:rPr>
          <w:rFonts w:ascii="Times New Roman" w:hAnsi="Times New Roman" w:cs="Times New Roman"/>
          <w:b/>
          <w:i/>
          <w:i/>
        </w:rPr>
      </w:pPr>
      <w:r>
        <w:rPr>
          <w:rFonts w:cs="Times New Roman" w:ascii="Times New Roman" w:hAnsi="Times New Roman"/>
          <w:b/>
          <w:i/>
        </w:rPr>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rPr>
        <w:t>11.4</w:t>
        <w:tab/>
      </w:r>
      <w:r>
        <w:rPr>
          <w:rFonts w:cs="Times New Roman" w:ascii="Times New Roman" w:hAnsi="Times New Roman"/>
          <w:u w:val="single"/>
        </w:rPr>
        <w:t>Winding Up</w:t>
      </w:r>
      <w:r>
        <w:rPr>
          <w:rFonts w:cs="Times New Roman" w:ascii="Times New Roman" w:hAnsi="Times New Roman"/>
        </w:rPr>
        <w:t>.  Subject to Section 11.2(c), at the end of the Term, (a) ENA's agency under the Transportation Contracts shall expire or be revoked, and at Customer's request ENA shall assist Customer in very promptly advising PG&amp;E of such expiration or revocation, and (b) any amounts due and owing either Party under this Agreement shall be paid and any corrections or adjustments to payments previously made shall be determined and any refunds due to either Party shall be made at the earliest possible time and in any event no later than thirty (30) Days following the date of termination.</w:t>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b/>
          <w:rPrChange w:id="0" w:author="Barry McCarthy" w:date="2001-06-21T12:48:00Z"/>
        </w:rPr>
        <w:t>11.5</w:t>
        <w:tab/>
      </w:r>
      <w:r>
        <w:rPr>
          <w:rFonts w:cs="Times New Roman" w:ascii="Times New Roman" w:hAnsi="Times New Roman"/>
          <w:b/>
          <w:u w:val="single"/>
          <w:rPrChange w:id="0" w:author="Barry McCarthy" w:date="2001-06-21T12:48:00Z"/>
        </w:rPr>
        <w:t>No Consequential Damages</w:t>
      </w:r>
      <w:r>
        <w:rPr>
          <w:rFonts w:cs="Times New Roman" w:ascii="Times New Roman" w:hAnsi="Times New Roman"/>
          <w:b/>
          <w:rPrChange w:id="0" w:author="Barry McCarthy" w:date="2001-06-21T12:48:00Z"/>
        </w:rPr>
        <w:t xml:space="preserve">.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the Agency Agreement, or any other claim whether arising in contract, warranty, tort (including negligence), strict liability, indemnity or otherwise arising out of or relating to this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this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this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12.4</w:t>
        <w:tab/>
      </w:r>
      <w:r>
        <w:rPr>
          <w:rFonts w:cs="Times New Roman" w:ascii="Times New Roman" w:hAnsi="Times New Roman"/>
          <w:u w:val="single"/>
        </w:rPr>
        <w:t>Survival</w:t>
      </w:r>
      <w:r>
        <w:rPr>
          <w:rFonts w:cs="Times New Roman" w:ascii="Times New Roman" w:hAnsi="Times New Roman"/>
        </w:rPr>
        <w:t>.  The provisions of this Article 12 shall survive the termination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Except as provided in Section 13.2, each Party agrees that, during the Term, it will hold in strict confidence and will not without the prior written consent of the other Party disclose to any Person any Confidential Information.  The Parties shall consult with each other and neither Party shall issue any public announcement or statement with respect to the existence of this Agreement or any transaction contemplated 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this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13. Customer and ENA shall be responsible for any breach of this Article 13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w:t>
      </w:r>
      <w:ins w:id="9" w:author="Barry McCarthy" w:date="2001-06-21T12:49:00Z">
        <w:r>
          <w:rPr>
            <w:rFonts w:cs="Times New Roman" w:ascii="Times New Roman" w:hAnsi="Times New Roman"/>
          </w:rPr>
          <w:t xml:space="preserve">  Nothing herein shall be deemed or construed to affect the rights or obligations of Customer to withhold or disclose Confidential Information in accordance with California Government Code section 6255.  The Parties shall maintain, in accordance with applicable law, the confident</w:t>
        </w:r>
      </w:ins>
      <w:ins w:id="10" w:author="Barry McCarthy" w:date="2001-06-21T12:52:00Z">
        <w:r>
          <w:rPr>
            <w:rFonts w:cs="Times New Roman" w:ascii="Times New Roman" w:hAnsi="Times New Roman"/>
          </w:rPr>
          <w:t>i</w:t>
        </w:r>
      </w:ins>
      <w:ins w:id="11" w:author="Barry McCarthy" w:date="2001-06-21T12:49:00Z">
        <w:r>
          <w:rPr>
            <w:rFonts w:cs="Times New Roman" w:ascii="Times New Roman" w:hAnsi="Times New Roman"/>
          </w:rPr>
          <w:t>a</w:t>
        </w:r>
      </w:ins>
      <w:ins w:id="12" w:author="Barry McCarthy" w:date="2001-06-21T12:52:00Z">
        <w:r>
          <w:rPr>
            <w:rFonts w:cs="Times New Roman" w:ascii="Times New Roman" w:hAnsi="Times New Roman"/>
          </w:rPr>
          <w:t>lity of information of either Party that is deemed proprietary information of that Party and which is shared by the Parties pursuant to this Agreement.  Customer shall inform ENA in a timely manner of any request of a third party that seeks to inspect or copy Confidential Information of ENA which is in Customer</w:t>
        </w:r>
      </w:ins>
      <w:ins w:id="13" w:author="Barry McCarthy" w:date="2001-06-21T12:54:00Z">
        <w:r>
          <w:rPr>
            <w:rFonts w:cs="Times New Roman" w:ascii="Times New Roman" w:hAnsi="Times New Roman"/>
          </w:rPr>
          <w:t>’s possession.  ENA, at its sole cost and expense, may then take the appropriate action to protect its Confidential Information.  To the extent Customer is required by legal process to disclose the Confidential Information, Customer shall be entitled to make such disclosure and by reason thereof shall not be in default under this Agreement.</w:t>
        </w:r>
      </w:ins>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13.4 of this Agreement, any Claims under this Agreement shall be handled in accordance with the Arbitration provisions set forth in Appendix “1” of the Enfolio Agreement except that the arbitration proceeding shall be conducted in Phoenix, Arizona.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w:t>
        <w:tab/>
      </w:r>
      <w:r>
        <w:rPr>
          <w:rFonts w:cs="Times New Roman" w:ascii="Times New Roman" w:hAnsi="Times New Roman"/>
          <w:u w:val="single"/>
        </w:rPr>
        <w:t>Entire Agreement; Modifications in Writing</w:t>
      </w:r>
      <w:r>
        <w:rPr>
          <w:rFonts w:cs="Times New Roman" w:ascii="Times New Roman" w:hAnsi="Times New Roman"/>
        </w:rPr>
        <w:t>.  This Agreement, together with all exhibits and schedules attached hereto, constitute the entire agreement between the Parties pertaining to the subject matter hereof and supersede all prior agreements, understandings, negotiations and discussions, whether oral or written, of the Parties.  Except as specifically provided herein,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15.2</w:t>
        <w:tab/>
      </w:r>
      <w:r>
        <w:rPr>
          <w:rFonts w:cs="Times New Roman" w:ascii="Times New Roman" w:hAnsi="Times New Roman"/>
          <w:u w:val="single"/>
        </w:rPr>
        <w:t>Binding Effect; Assignment</w:t>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15.3</w:t>
        <w:tab/>
      </w:r>
      <w:r>
        <w:rPr>
          <w:rFonts w:cs="Times New Roman" w:ascii="Times New Roman" w:hAnsi="Times New Roman"/>
          <w:u w:val="single"/>
        </w:rPr>
        <w:t>Communications</w:t>
      </w:r>
      <w:r>
        <w:rPr>
          <w:rFonts w:cs="Times New Roman" w:ascii="Times New Roman" w:hAnsi="Times New Roman"/>
        </w:rPr>
        <w:t>.  All communications or notices required or permitted under the terms of this Agreement shall be in writing, and shall be given as provided in Article 8 of the Enfolio Agreement which is incorporated herein for all purposes.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15.4</w:t>
        <w:tab/>
      </w:r>
      <w:r>
        <w:rPr>
          <w:rFonts w:cs="Times New Roman" w:ascii="Times New Roman" w:hAnsi="Times New Roman"/>
          <w:u w:val="single"/>
        </w:rPr>
        <w:t>Execution of Counterparts</w:t>
      </w:r>
      <w:r>
        <w:rPr>
          <w:rFonts w:cs="Times New Roman" w:ascii="Times New Roman" w:hAnsi="Times New Roman"/>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15.5</w:t>
        <w:tab/>
      </w:r>
      <w:r>
        <w:rPr>
          <w:rFonts w:cs="Times New Roman" w:ascii="Times New Roman" w:hAnsi="Times New Roman"/>
          <w:b/>
          <w:u w:val="single"/>
        </w:rPr>
        <w:t>GOVERNING LAW</w:t>
      </w:r>
      <w:r>
        <w:rPr>
          <w:rFonts w:cs="Times New Roman" w:ascii="Times New Roman" w:hAnsi="Times New Roman"/>
          <w:b/>
        </w:rPr>
        <w:t>. THIS AGREEMENT, AND THE RIGHTS AND DUTIES OF THE PARTIES ARISING OUT OF SUCH AGREEMENT, SHALL BE GOVERNED BY AND CONSTRUED IN ACCORDANCE WITH THE LAWS OF THE STATE OF CALIFORNIA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15.6</w:t>
        <w:tab/>
      </w:r>
      <w:r>
        <w:rPr>
          <w:rFonts w:cs="Times New Roman" w:ascii="Times New Roman" w:hAnsi="Times New Roman"/>
          <w:u w:val="single"/>
        </w:rPr>
        <w:t>Severability of Provisions</w:t>
      </w:r>
      <w:r>
        <w:rPr>
          <w:rFonts w:cs="Times New Roman" w:ascii="Times New Roman" w:hAnsi="Times New Roman"/>
        </w:rPr>
        <w:t>.  The invalidity of one or more provisions or contained in this Agreement shall not affect the validity of the remaining portions of the this Agreement so long as for both Parties the material purposes of this Agreement can be determined and effectuated.  In the event that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15.8</w:t>
        <w:tab/>
      </w:r>
      <w:r>
        <w:rPr>
          <w:rFonts w:cs="Times New Roman" w:ascii="Times New Roman" w:hAnsi="Times New Roman"/>
          <w:u w:val="single"/>
        </w:rPr>
        <w:t>No Partnership Created</w:t>
      </w:r>
      <w:r>
        <w:rPr>
          <w:rFonts w:cs="Times New Roman" w:ascii="Times New Roman" w:hAnsi="Times New Roman"/>
        </w:rPr>
        <w:t>.  The rights, liabilities, responsibilities and remedies of the Parties with respect to the subject matter of this Agreement shall be exclusively those expressly set forth herein.  Neither Party is, or will represent itself as being, a partner of, or agent (except as expressly provided in this Agreement)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15.9</w:t>
        <w:tab/>
      </w:r>
      <w:r>
        <w:rPr>
          <w:rFonts w:cs="Times New Roman" w:ascii="Times New Roman" w:hAnsi="Times New Roman"/>
          <w:u w:val="single"/>
        </w:rPr>
        <w:t>No Implied Warranties</w:t>
      </w:r>
      <w:r>
        <w:rPr>
          <w:rFonts w:cs="Times New Roman" w:ascii="Times New Roman" w:hAnsi="Times New Roman"/>
        </w:rPr>
        <w:t>.  With respect to the subject matter of this Agreement, each Party hereby disclaims, and the other Party hereby waives, any implied representations, covenants, warranties and agreements, except those expressly set forth herein.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bear its own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15.11</w:t>
        <w:tab/>
      </w:r>
      <w:r>
        <w:rPr>
          <w:rFonts w:cs="Times New Roman" w:ascii="Times New Roman" w:hAnsi="Times New Roman"/>
          <w:u w:val="single"/>
        </w:rPr>
        <w:t>City Council Resolution</w:t>
      </w:r>
      <w:r>
        <w:rPr>
          <w:rFonts w:cs="Times New Roman" w:ascii="Times New Roman" w:hAnsi="Times New Roman"/>
        </w:rPr>
        <w:t xml:space="preserve">.  On the Effective Date, (i) Customer shall provide ENA with a certified copy of a resolution adopted by the City Council of the City of Palo Alto authorizing the City Manager or other representative of the City of Palo Alto to execute this Agreement, and (ii) ENA shall provide Customer with evidence reasonably satisfactory to Customer that the individual executing this Agreement on behalf of ENA is authorized to do so.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15.12</w:t>
        <w:tab/>
      </w:r>
      <w:r>
        <w:rPr>
          <w:rFonts w:cs="Times New Roman" w:ascii="Times New Roman" w:hAnsi="Times New Roman"/>
          <w:u w:val="single"/>
        </w:rPr>
        <w:t>Force Majeure</w:t>
      </w:r>
      <w:r>
        <w:rPr>
          <w:rFonts w:cs="Times New Roman" w:ascii="Times New Roman" w:hAnsi="Times New Roman"/>
        </w:rPr>
        <w:t>.  Except with regard to a Party’s obligation to make payment hereunder, neither party shall be liable to the other for failure to perform under this Agreement to the extent such failure was caused by Force Majeure.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in multiple counterparts to be construed as one, at Palo Alto, California, as of the Effective Date.</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CITY OF PALO ALTO</w:t>
      </w:r>
      <w:r>
        <w:rPr>
          <w:rFonts w:cs="Times New Roman" w:ascii="Times New Roman" w:hAnsi="Times New Roman"/>
        </w:rPr>
        <w:tab/>
        <w:tab/>
        <w:t xml:space="preserve">       </w:t>
      </w:r>
      <w:r>
        <w:rPr>
          <w:rFonts w:cs="Times New Roman" w:ascii="Times New Roman" w:hAnsi="Times New Roman"/>
          <w:b/>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t>Exhibit “A”</w:t>
      </w:r>
    </w:p>
    <w:p>
      <w:pPr>
        <w:pStyle w:val="Heading6"/>
        <w:tabs>
          <w:tab w:val="clear" w:pos="468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hanging="0" w:start="0"/>
        <w:rPr/>
      </w:pPr>
      <w:r>
        <w:rPr/>
        <w:t>Agency Agreement</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t>Exhibit “B”</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rPr>
      </w:pPr>
      <w:r>
        <w:rPr>
          <w:rFonts w:cs="Times New Roman" w:ascii="Times New Roman" w:hAnsi="Times New Roman"/>
          <w:b/>
        </w:rPr>
        <w:t>Customer’s Load</w:t>
      </w:r>
    </w:p>
    <w:sectPr>
      <w:footerReference w:type="default" r:id="rId5"/>
      <w:footerReference w:type="first" r:id="rId6"/>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O:common/legal/sdickson/agreements/paloaltoservicesagmt3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abstractNum w:abstractNumId="4">
    <w:lvl w:ilvl="0">
      <w:start w:val="11"/>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lowerLetter"/>
      <w:lvlText w:val="(%1)"/>
      <w:lvlJc w:val="start"/>
      <w:pPr>
        <w:tabs>
          <w:tab w:val="num" w:pos="1800"/>
        </w:tabs>
        <w:ind w:start="1800" w:hanging="360"/>
      </w:pPr>
      <w:rPr>
        <w:u w:val="singl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 w:hAnsi="CG Times" w:cs="CG Times"/>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BodyText2">
    <w:name w:val="Body Text 2"/>
    <w:basedOn w:val="Normal"/>
    <w:qFormat/>
    <w:pPr>
      <w:widowControl/>
      <w:tabs>
        <w:tab w:val="clear" w:pos="720"/>
        <w:tab w:val="left" w:pos="-1440" w:leader="none"/>
      </w:tabs>
    </w:pPr>
    <w:rPr>
      <w:rFonts w:ascii="Times New Roman" w:hAnsi="Times New Roman" w:cs="Times New Roman"/>
      <w:b/>
    </w:rPr>
  </w:style>
  <w:style w:type="paragraph" w:styleId="BodyText3">
    <w:name w:val="Body Text 3"/>
    <w:basedOn w:val="Normal"/>
    <w:qFormat/>
    <w:pPr>
      <w:widowControl/>
      <w:tabs>
        <w:tab w:val="clear" w:pos="720"/>
        <w:tab w:val="left" w:pos="-1440" w:leader="none"/>
      </w:tabs>
      <w:jc w:val="both"/>
    </w:pPr>
    <w:rPr>
      <w:rFonts w:ascii="Times New Roman" w:hAnsi="Times New Roman" w:cs="Times New Roman"/>
      <w:b/>
    </w:rPr>
  </w:style>
  <w:style w:type="paragraph" w:styleId="BodyTextIndent3">
    <w:name w:val="Body Text Indent 3"/>
    <w:basedOn w:val="Normal"/>
    <w:qFormat/>
    <w:pPr>
      <w:widowControl/>
      <w:tabs>
        <w:tab w:val="clear" w:pos="720"/>
        <w:tab w:val="left" w:pos="-1440" w:leader="none"/>
      </w:tabs>
      <w:ind w:hanging="0" w:start="144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2001-06-21T17:11:00Z</dcterms:created>
  <dc:creator>wende warren</dc:creator>
  <dc:description/>
  <dc:language>en-CA</dc:language>
  <cp:lastModifiedBy>Barry McCarthy</cp:lastModifiedBy>
  <cp:lastPrinted>2001-06-20T11:04:00Z</cp:lastPrinted>
  <dcterms:modified xsi:type="dcterms:W3CDTF">2001-06-21T17:30:00Z</dcterms:modified>
  <cp:revision>3</cp:revision>
  <dc:subject/>
  <dc:title>GAS SUPPLY ASSET ASSIGNMENT AND AGENCY AGREEMENT</dc:title>
</cp:coreProperties>
</file>