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City of Tallahassee</w:t>
        <w:tab/>
      </w:r>
    </w:p>
    <w:p>
      <w:pPr>
        <w:pStyle w:val="Normal"/>
        <w:rPr/>
      </w:pPr>
      <w:r>
        <w:rPr/>
        <w:t>Commercial Contact:</w:t>
        <w:tab/>
        <w:tab/>
        <w:tab/>
        <w:tab/>
        <w:t>Jared Kaiser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Wes Colwell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$13,200.00</w:t>
      </w:r>
    </w:p>
    <w:p>
      <w:pPr>
        <w:pStyle w:val="Normal"/>
        <w:rPr/>
      </w:pPr>
      <w:r>
        <w:rPr/>
        <w:t>Date of Request:</w:t>
        <w:tab/>
        <w:tab/>
        <w:tab/>
        <w:tab/>
        <w:t>01/23/02</w:t>
      </w:r>
    </w:p>
    <w:p>
      <w:pPr>
        <w:pStyle w:val="Normal"/>
        <w:rPr/>
      </w:pPr>
      <w:r>
        <w:rPr/>
        <w:t>Date of Payment:</w:t>
        <w:tab/>
        <w:tab/>
        <w:tab/>
        <w:tab/>
        <w:t>01/23/02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Sequent Energy Management, L.P.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Wachovia Bank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061000010</w:t>
      </w:r>
    </w:p>
    <w:p>
      <w:pPr>
        <w:pStyle w:val="Normal"/>
        <w:rPr/>
      </w:pPr>
      <w:r>
        <w:rPr/>
        <w:tab/>
        <w:t>Account Number:</w:t>
        <w:tab/>
        <w:tab/>
        <w:tab/>
        <w:t>14-164-495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Sequent Energy Management, L.P.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Swing Gas to cover daily call option to City of Tallahassee (COT) of 2,000 mmbtu/day priced at $2.20 for 3 days.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MTM value of the COT contract to ENA is estimated at $17,600,000 based on curves as of 1/9/02</w:t>
      </w:r>
    </w:p>
    <w:p>
      <w:pPr>
        <w:pStyle w:val="Normal"/>
        <w:numPr>
          <w:ilvl w:val="0"/>
          <w:numId w:val="2"/>
        </w:numPr>
        <w:rPr/>
      </w:pPr>
      <w:r>
        <w:rPr/>
        <w:t>If City of Tallahassee calls on swing gas, ENA would pay Gas Daily +.05 and would receive Gas Daily +.10, for a net profit of $300 over this 3 day request.</w:t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2002-01-15T18:11:00Z</dcterms:created>
  <dc:creator>cschneid</dc:creator>
  <dc:description/>
  <dc:language>en-CA</dc:language>
  <cp:lastModifiedBy>sloving</cp:lastModifiedBy>
  <cp:lastPrinted>2002-01-23T11:09:00Z</cp:lastPrinted>
  <dcterms:modified xsi:type="dcterms:W3CDTF">2002-01-23T14:51:00Z</dcterms:modified>
  <cp:revision>5</cp:revision>
  <dc:subject/>
  <dc:title>Cash Use Approval Request</dc:title>
</cp:coreProperties>
</file>