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September 20-21, 2001 General EDI Meeting, Albany, NY</w:t>
      </w:r>
    </w:p>
    <w:p>
      <w:pPr>
        <w:pStyle w:val="Heading1"/>
        <w:ind w:hanging="0" w:star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ESCO/Marketers Attendees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lang w:eastAsia="en-US"/>
        </w:rPr>
      </w:pPr>
      <w:r>
        <w:rPr>
          <w:rFonts w:cs="Times New Roman"/>
          <w:color w:val="000000"/>
          <w:sz w:val="24"/>
          <w:lang w:eastAsia="en-US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ind w:hanging="360" w:start="360" w:end="0"/>
        <w:rPr>
          <w:color w:val="000000"/>
          <w:lang w:eastAsia="en-US"/>
        </w:rPr>
      </w:pPr>
      <w:r>
        <w:rPr>
          <w:color w:val="000000"/>
          <w:lang w:eastAsia="en-US"/>
        </w:rPr>
        <w:t>Advantage Energy Inc</w:t>
      </w:r>
    </w:p>
    <w:p>
      <w:pPr>
        <w:pStyle w:val="Normal"/>
        <w:numPr>
          <w:ilvl w:val="0"/>
          <w:numId w:val="4"/>
        </w:num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Kyle Storie, President &amp; CEO (716-649-9862) </w:t>
      </w:r>
      <w:hyperlink r:id="rId2">
        <w:r>
          <w:rPr>
            <w:rStyle w:val="Hyperlink"/>
          </w:rPr>
          <w:t>kgstorie@advantageenergyusa.com</w:t>
        </w:r>
      </w:hyperlink>
    </w:p>
    <w:p>
      <w:pPr>
        <w:pStyle w:val="Normal"/>
        <w:numPr>
          <w:ilvl w:val="0"/>
          <w:numId w:val="4"/>
        </w:numPr>
        <w:rPr/>
      </w:pPr>
      <w:r>
        <w:rPr>
          <w:color w:val="000000"/>
          <w:lang w:eastAsia="en-US"/>
        </w:rPr>
        <w:t xml:space="preserve">Kevin Schoener  (716-649-9862) </w:t>
      </w:r>
      <w:hyperlink r:id="rId3">
        <w:r>
          <w:rPr>
            <w:rStyle w:val="Hyperlink"/>
          </w:rPr>
          <w:t>KHSchoener@Lynx-Systems.com</w:t>
        </w:r>
      </w:hyperlink>
    </w:p>
    <w:p>
      <w:pPr>
        <w:pStyle w:val="Normal"/>
        <w:numPr>
          <w:ilvl w:val="0"/>
          <w:numId w:val="12"/>
        </w:numPr>
        <w:tabs>
          <w:tab w:val="clear" w:pos="720"/>
        </w:tabs>
        <w:ind w:hanging="270" w:start="270" w:end="0"/>
        <w:rPr/>
      </w:pPr>
      <w:r>
        <w:rPr/>
        <w:t>AES New Energy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Sara O’Neill (212-883-5880 ext. 282) </w:t>
      </w:r>
      <w:hyperlink r:id="rId4">
        <w:r>
          <w:rPr>
            <w:rStyle w:val="Hyperlink"/>
          </w:rPr>
          <w:t>Sara.Oneill@aesmail.com</w:t>
        </w:r>
      </w:hyperlink>
    </w:p>
    <w:p>
      <w:pPr>
        <w:pStyle w:val="Normal"/>
        <w:numPr>
          <w:ilvl w:val="0"/>
          <w:numId w:val="12"/>
        </w:numPr>
        <w:tabs>
          <w:tab w:val="clear" w:pos="720"/>
        </w:tabs>
        <w:ind w:hanging="270" w:start="990" w:end="0"/>
        <w:rPr/>
      </w:pPr>
      <w:r>
        <w:rPr>
          <w:color w:val="000000"/>
          <w:lang w:eastAsia="en-US"/>
        </w:rPr>
        <w:t xml:space="preserve">Nicole Naassan (212-883-5880 ext. 279) </w:t>
      </w:r>
      <w:hyperlink r:id="rId5">
        <w:r>
          <w:rPr>
            <w:rStyle w:val="Hyperlink"/>
          </w:rPr>
          <w:t>Nicole.Naassan@aesmail.com</w:t>
        </w:r>
      </w:hyperlink>
    </w:p>
    <w:p>
      <w:pPr>
        <w:pStyle w:val="Normal"/>
        <w:numPr>
          <w:ilvl w:val="0"/>
          <w:numId w:val="8"/>
        </w:numPr>
        <w:tabs>
          <w:tab w:val="clear" w:pos="720"/>
          <w:tab w:val="left" w:pos="270" w:leader="none"/>
        </w:tabs>
        <w:ind w:hanging="360" w:start="360" w:end="0"/>
        <w:rPr>
          <w:color w:val="000000"/>
          <w:lang w:eastAsia="en-US"/>
        </w:rPr>
      </w:pPr>
      <w:r>
        <w:rPr>
          <w:color w:val="000000"/>
          <w:lang w:eastAsia="en-US"/>
        </w:rPr>
        <w:t>Agway Energy Services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990" w:leader="none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Rock Carbone, Manager of AES Systems (315-449-6621) </w:t>
      </w:r>
      <w:hyperlink r:id="rId6">
        <w:r>
          <w:rPr>
            <w:rStyle w:val="Hyperlink"/>
          </w:rPr>
          <w:t>rcarbone@agway.com</w:t>
        </w:r>
      </w:hyperlink>
    </w:p>
    <w:p>
      <w:pPr>
        <w:pStyle w:val="Normal"/>
        <w:numPr>
          <w:ilvl w:val="0"/>
          <w:numId w:val="20"/>
        </w:numPr>
        <w:tabs>
          <w:tab w:val="clear" w:pos="720"/>
          <w:tab w:val="left" w:pos="990" w:leader="none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>Keith Dodge, AES Business Analyst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990" w:leader="none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>Mark Pitonzo, Director of Business Development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70" w:leader="none"/>
        </w:tabs>
        <w:ind w:hanging="360" w:start="360" w:end="0"/>
        <w:rPr>
          <w:color w:val="000000"/>
          <w:lang w:eastAsia="en-US"/>
        </w:rPr>
      </w:pPr>
      <w:r>
        <w:rPr>
          <w:color w:val="000000"/>
          <w:lang w:eastAsia="en-US"/>
        </w:rPr>
        <w:t>Amerada Hess Corp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Rob Keiser (732-750-7006) </w:t>
      </w:r>
      <w:hyperlink r:id="rId7">
        <w:r>
          <w:rPr>
            <w:rStyle w:val="Hyperlink"/>
          </w:rPr>
          <w:t>RKeiser@hess.com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EDI Contact: Julie Skarbeck (732) 750-6527, </w:t>
      </w:r>
      <w:hyperlink r:id="rId8">
        <w:r>
          <w:rPr>
            <w:rStyle w:val="Hyperlink"/>
          </w:rPr>
          <w:t>jskarbeck@hess.com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>Dave Prestemon (315-234-5340)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>Gloria Uria (703-317-2376)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Castle Power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rFonts w:ascii="Courier New" w:hAnsi="Courier New" w:cs="Courier New"/>
          <w:color w:val="000000"/>
          <w:lang w:eastAsia="en-US"/>
        </w:rPr>
      </w:pPr>
      <w:r>
        <w:rPr>
          <w:color w:val="000000"/>
          <w:lang w:eastAsia="en-US"/>
        </w:rPr>
        <w:t xml:space="preserve">Patricia Kelly, Assistant Vice President &amp; General Manager (914-381-6531) </w:t>
      </w:r>
      <w:hyperlink r:id="rId9">
        <w:r>
          <w:rPr>
            <w:rStyle w:val="Hyperlink"/>
          </w:rPr>
          <w:t>pkelly@castleoil.com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>Silvia Villacis, Technical Contact (914-381-6646)</w:t>
      </w:r>
      <w:r>
        <w:rPr>
          <w:rFonts w:cs="Courier New" w:ascii="Courier New" w:hAnsi="Courier New"/>
          <w:color w:val="000000"/>
          <w:lang w:eastAsia="en-US"/>
        </w:rPr>
        <w:t xml:space="preserve"> 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70" w:leader="none"/>
        </w:tabs>
        <w:ind w:hanging="360" w:start="360" w:end="0"/>
        <w:rPr>
          <w:color w:val="000000"/>
          <w:lang w:eastAsia="en-US"/>
        </w:rPr>
      </w:pPr>
      <w:r>
        <w:rPr>
          <w:color w:val="000000"/>
          <w:lang w:eastAsia="en-US"/>
        </w:rPr>
        <w:t>Central Hudson Enterprises Corp.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Michael L. Mosher (845-485-5770 ext. 14) </w:t>
      </w:r>
      <w:hyperlink r:id="rId10">
        <w:r>
          <w:rPr>
            <w:rStyle w:val="Hyperlink"/>
          </w:rPr>
          <w:t>MLMosher@CHenergy.com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Choose Energy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Jim DeMarre (617-795-7412) </w:t>
      </w:r>
      <w:hyperlink r:id="rId11">
        <w:r>
          <w:rPr>
            <w:rStyle w:val="Hyperlink"/>
          </w:rPr>
          <w:t>jdemarre@chooseenergy.com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rFonts w:ascii="Courier New" w:hAnsi="Courier New" w:cs="Courier New"/>
          <w:color w:val="000000"/>
          <w:lang w:eastAsia="en-US"/>
        </w:rPr>
      </w:pPr>
      <w:r>
        <w:rPr>
          <w:color w:val="000000"/>
          <w:lang w:eastAsia="en-US"/>
        </w:rPr>
        <w:t>CoEnergy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rFonts w:ascii="Courier New" w:hAnsi="Courier New" w:cs="Courier New"/>
          <w:color w:val="000000"/>
          <w:lang w:eastAsia="en-US"/>
        </w:rPr>
      </w:pPr>
      <w:r>
        <w:rPr>
          <w:color w:val="000000"/>
          <w:lang w:eastAsia="en-US"/>
        </w:rPr>
        <w:t xml:space="preserve">Chris Ubl (231-932-8802) </w:t>
      </w:r>
      <w:hyperlink r:id="rId12">
        <w:r>
          <w:rPr>
            <w:rStyle w:val="Hyperlink"/>
          </w:rPr>
          <w:t>Chris.Ubl@mcnenergy.com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rFonts w:ascii="Courier New" w:hAnsi="Courier New" w:cs="Courier New"/>
          <w:color w:val="000000"/>
          <w:lang w:eastAsia="en-US"/>
        </w:rPr>
      </w:pPr>
      <w:r>
        <w:rPr>
          <w:color w:val="000000"/>
          <w:lang w:eastAsia="en-US"/>
        </w:rPr>
        <w:t>Con Ed Solutions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990" w:leader="none"/>
        </w:tabs>
        <w:ind w:hanging="270" w:start="990" w:end="0"/>
        <w:rPr>
          <w:rFonts w:ascii="Courier New" w:hAnsi="Courier New" w:cs="Courier New"/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Thomas Ringwald, Director, I/T &amp; Operations (914-286-7721) </w:t>
      </w:r>
      <w:hyperlink r:id="rId13">
        <w:r>
          <w:rPr>
            <w:rStyle w:val="Hyperlink"/>
          </w:rPr>
          <w:t>ringwaldt@conedsolutions.com</w:t>
        </w:r>
      </w:hyperlink>
      <w:r>
        <w:rPr>
          <w:color w:val="000000"/>
          <w:lang w:eastAsia="en-US"/>
        </w:rPr>
        <w:t xml:space="preserve"> 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Excelergy (on behalf of ACN)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Kathy Opar (781-372-5195) </w:t>
      </w:r>
      <w:hyperlink r:id="rId14">
        <w:r>
          <w:rPr>
            <w:rStyle w:val="Hyperlink"/>
          </w:rPr>
          <w:t>Cathy.opar@excelergy.com</w:t>
        </w:r>
      </w:hyperlink>
      <w:r>
        <w:rPr>
          <w:color w:val="000000"/>
          <w:lang w:eastAsia="en-US"/>
        </w:rPr>
        <w:t xml:space="preserve"> 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Empire Natural Gas Corporation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99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Seth Barrows (607-656-7851) </w:t>
      </w:r>
      <w:hyperlink r:id="rId15">
        <w:r>
          <w:rPr>
            <w:rStyle w:val="Hyperlink"/>
          </w:rPr>
          <w:t>seth@empirenatgas.com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Energetix, Inc.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99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Robert Hobday (716-724-8743) </w:t>
      </w:r>
      <w:hyperlink r:id="rId16">
        <w:r>
          <w:rPr>
            <w:rStyle w:val="Hyperlink"/>
          </w:rPr>
          <w:t>rhobday@energetix.net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ENRON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990" w:leader="none"/>
        </w:tabs>
        <w:rPr>
          <w:rStyle w:val="Hyperlink"/>
        </w:rPr>
      </w:pPr>
      <w:r>
        <w:rPr>
          <w:color w:val="000000"/>
          <w:lang w:eastAsia="en-US"/>
        </w:rPr>
        <w:t xml:space="preserve">Tammy Lee-Jaquet (713-853-5375) </w:t>
      </w:r>
      <w:hyperlink r:id="rId17">
        <w:r>
          <w:rPr>
            <w:rStyle w:val="Hyperlink"/>
          </w:rPr>
          <w:t>tammy.jaquet@enron.com</w:t>
        </w:r>
      </w:hyperlink>
    </w:p>
    <w:p>
      <w:pPr>
        <w:pStyle w:val="Normal"/>
        <w:numPr>
          <w:ilvl w:val="0"/>
          <w:numId w:val="6"/>
        </w:numPr>
        <w:tabs>
          <w:tab w:val="clear" w:pos="720"/>
          <w:tab w:val="left" w:pos="990" w:leader="none"/>
        </w:tabs>
        <w:rPr>
          <w:color w:val="000000"/>
          <w:lang w:eastAsia="en-US"/>
        </w:rPr>
      </w:pPr>
      <w:hyperlink r:id="rId18">
        <w:r>
          <w:rPr>
            <w:color w:val="000000"/>
            <w:lang w:eastAsia="en-US"/>
          </w:rPr>
          <w:t>Suzanne Calcagno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  <w:tab w:val="left" w:pos="990" w:leader="none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Vinio Floris (713-853-0668) </w:t>
      </w:r>
      <w:hyperlink r:id="rId19">
        <w:r>
          <w:rPr>
            <w:rStyle w:val="Hyperlink"/>
          </w:rPr>
          <w:t>Vinio.Floris@enron.com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  <w:tab w:val="left" w:pos="990" w:leader="none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Frank Rishe (732-548-1234 ext.223) </w:t>
      </w:r>
      <w:hyperlink r:id="rId20">
        <w:r>
          <w:rPr>
            <w:rStyle w:val="Hyperlink"/>
          </w:rPr>
          <w:t>frank.rishe@enron.com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  <w:tab w:val="left" w:pos="990" w:leader="none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Nancy Hetrick, </w:t>
      </w:r>
      <w:hyperlink r:id="rId21">
        <w:r>
          <w:rPr>
            <w:rStyle w:val="Hyperlink"/>
          </w:rPr>
          <w:t>nancy.hetrick@enron.com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  <w:tab w:val="left" w:pos="990" w:leader="none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Allyson Hafner, CSC (third party provider) </w:t>
      </w:r>
      <w:hyperlink r:id="rId22">
        <w:r>
          <w:rPr>
            <w:rStyle w:val="Hyperlink"/>
          </w:rPr>
          <w:t>ahafner2@csc.com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LepCorp, Inc.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Michael J. Mastroianni, President  </w:t>
      </w:r>
      <w:hyperlink r:id="rId23">
        <w:r>
          <w:rPr>
            <w:rStyle w:val="Hyperlink"/>
          </w:rPr>
          <w:t>mmastroianni@lepcorp.com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Mirabito Gas &amp; Electric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990" w:leader="none"/>
        </w:tabs>
        <w:rPr>
          <w:rStyle w:val="Hyperlink"/>
        </w:rPr>
      </w:pPr>
      <w:r>
        <w:rPr>
          <w:color w:val="000000"/>
          <w:lang w:eastAsia="en-US"/>
        </w:rPr>
        <w:t xml:space="preserve">Todd Loucks, Operations Manager (800-934-9480) </w:t>
      </w:r>
      <w:hyperlink r:id="rId24">
        <w:r>
          <w:rPr>
            <w:rStyle w:val="Hyperlink"/>
          </w:rPr>
          <w:t>todd.loucks@mirabitofuel.com</w:t>
        </w:r>
      </w:hyperlink>
    </w:p>
    <w:p>
      <w:pPr>
        <w:pStyle w:val="Normal"/>
        <w:numPr>
          <w:ilvl w:val="0"/>
          <w:numId w:val="16"/>
        </w:numPr>
        <w:tabs>
          <w:tab w:val="clear" w:pos="720"/>
          <w:tab w:val="left" w:pos="180" w:leader="none"/>
        </w:tabs>
        <w:ind w:hanging="360" w:start="360" w:end="0"/>
        <w:rPr>
          <w:color w:val="000000"/>
          <w:lang w:eastAsia="en-US"/>
        </w:rPr>
      </w:pPr>
      <w:hyperlink r:id="rId25">
        <w:r>
          <w:rPr>
            <w:rFonts w:eastAsia="Courier New" w:cs="Courier New" w:ascii="Courier New" w:hAnsi="Courier New"/>
            <w:color w:val="000000"/>
            <w:lang w:eastAsia="en-US"/>
          </w:rPr>
          <w:t xml:space="preserve"> </w:t>
        </w:r>
      </w:hyperlink>
      <w:r>
        <w:rPr>
          <w:color w:val="000000"/>
          <w:lang w:eastAsia="en-US"/>
        </w:rPr>
        <w:t xml:space="preserve">The New Power Company </w:t>
      </w:r>
    </w:p>
    <w:p>
      <w:pPr>
        <w:pStyle w:val="Normal"/>
        <w:numPr>
          <w:ilvl w:val="0"/>
          <w:numId w:val="16"/>
        </w:num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Liz Moss, Manager, Market Operations (704-594-1274) </w:t>
      </w:r>
      <w:hyperlink r:id="rId26">
        <w:r>
          <w:rPr>
            <w:rStyle w:val="Hyperlink"/>
          </w:rPr>
          <w:t>elizabeth.moss@newpower.com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New York State Alternative Energy Corporation (NYSAEC) 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Joe DeMare  </w:t>
      </w:r>
      <w:hyperlink r:id="rId27">
        <w:r>
          <w:rPr>
            <w:rStyle w:val="Hyperlink"/>
          </w:rPr>
          <w:t>electric1@wzrd.com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NatGasCo 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W.R. Owens (973-678-1800) </w:t>
      </w:r>
      <w:hyperlink r:id="rId28">
        <w:r>
          <w:rPr>
            <w:rStyle w:val="Hyperlink"/>
          </w:rPr>
          <w:t>DOwens@mitchellsupreme.com</w:t>
        </w:r>
      </w:hyperlink>
    </w:p>
    <w:p>
      <w:pPr>
        <w:pStyle w:val="Normal"/>
        <w:keepLines/>
        <w:numPr>
          <w:ilvl w:val="0"/>
          <w:numId w:val="17"/>
        </w:numPr>
        <w:tabs>
          <w:tab w:val="clear" w:pos="720"/>
        </w:tabs>
        <w:spacing w:lineRule="atLeast" w:line="240"/>
        <w:ind w:hanging="270" w:start="270" w:end="0"/>
        <w:rPr>
          <w:color w:val="000000"/>
          <w:sz w:val="24"/>
          <w:lang w:eastAsia="en-US"/>
        </w:rPr>
      </w:pPr>
      <w:r>
        <w:rPr>
          <w:lang w:eastAsia="en-US"/>
        </w:rPr>
        <w:t>National Fuel Resources, Inc.</w:t>
      </w:r>
      <w:r>
        <w:rPr>
          <w:sz w:val="24"/>
          <w:lang w:eastAsia="en-US"/>
        </w:rPr>
        <w:t xml:space="preserve"> </w:t>
      </w:r>
    </w:p>
    <w:p>
      <w:pPr>
        <w:pStyle w:val="Normal"/>
        <w:keepLines/>
        <w:numPr>
          <w:ilvl w:val="0"/>
          <w:numId w:val="17"/>
        </w:numPr>
        <w:spacing w:lineRule="atLeast" w:line="240"/>
        <w:rPr>
          <w:color w:val="000000"/>
          <w:sz w:val="24"/>
          <w:lang w:eastAsia="en-US"/>
        </w:rPr>
      </w:pPr>
      <w:r>
        <w:rPr>
          <w:color w:val="000000"/>
          <w:lang w:eastAsia="en-US"/>
        </w:rPr>
        <w:t>Bob Strusa (716-630-6758)</w:t>
      </w:r>
      <w:r>
        <w:rPr>
          <w:color w:val="000000"/>
          <w:sz w:val="24"/>
          <w:lang w:eastAsia="en-US"/>
        </w:rPr>
        <w:t xml:space="preserve"> </w:t>
      </w:r>
      <w:hyperlink r:id="rId29">
        <w:r>
          <w:rPr>
            <w:rStyle w:val="Hyperlink"/>
          </w:rPr>
          <w:t>rstrusa@nfrinc.com</w:t>
        </w:r>
      </w:hyperlink>
    </w:p>
    <w:p>
      <w:pPr>
        <w:pStyle w:val="Normal"/>
        <w:keepLines/>
        <w:numPr>
          <w:ilvl w:val="0"/>
          <w:numId w:val="17"/>
        </w:numPr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Andrea Vasbinder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270" w:leader="none"/>
        </w:tabs>
        <w:ind w:hanging="360" w:start="360" w:end="0"/>
        <w:rPr>
          <w:color w:val="000000"/>
          <w:lang w:eastAsia="en-US"/>
        </w:rPr>
      </w:pPr>
      <w:r>
        <w:rPr>
          <w:color w:val="000000"/>
          <w:lang w:eastAsia="en-US"/>
        </w:rPr>
        <w:t>Niagara Mohawk Energy Marketing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99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Mike Wojdyla, Director of Information Technology(315-460-3326) </w:t>
      </w:r>
      <w:hyperlink r:id="rId30">
        <w:r>
          <w:rPr>
            <w:rStyle w:val="Hyperlink"/>
          </w:rPr>
          <w:t>wojdylamr@nmenergy.com</w:t>
        </w:r>
      </w:hyperlink>
    </w:p>
    <w:p>
      <w:pPr>
        <w:pStyle w:val="Normal"/>
        <w:numPr>
          <w:ilvl w:val="0"/>
          <w:numId w:val="14"/>
        </w:numPr>
        <w:tabs>
          <w:tab w:val="clear" w:pos="720"/>
          <w:tab w:val="left" w:pos="99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Angelo Chambrone, Manager Market Planning &amp; Analysis, (315-460-3063) </w:t>
      </w:r>
      <w:hyperlink r:id="rId31">
        <w:r>
          <w:rPr>
            <w:rStyle w:val="Hyperlink"/>
          </w:rPr>
          <w:t>chambroneaf@nmenergy.com</w:t>
        </w:r>
      </w:hyperlink>
    </w:p>
    <w:p>
      <w:pPr>
        <w:pStyle w:val="Normal"/>
        <w:numPr>
          <w:ilvl w:val="0"/>
          <w:numId w:val="14"/>
        </w:numPr>
        <w:tabs>
          <w:tab w:val="clear" w:pos="720"/>
          <w:tab w:val="left" w:pos="99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Tim Barry, Pricing &amp; Planning Analyst (315-460-3056) </w:t>
      </w:r>
      <w:hyperlink r:id="rId32">
        <w:r>
          <w:rPr>
            <w:rStyle w:val="Hyperlink"/>
          </w:rPr>
          <w:t>barrytj@nmenergy.com</w:t>
        </w:r>
      </w:hyperlink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North American Energy, Inc.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Contact: Wayne Stoughton, General Manager (716-664-2297 ext. 216) </w:t>
      </w:r>
      <w:hyperlink r:id="rId33">
        <w:r>
          <w:rPr>
            <w:rStyle w:val="Hyperlink"/>
          </w:rPr>
          <w:t>wstoughton@naenergy.com</w:t>
        </w:r>
      </w:hyperlink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Attendees: Brad Morris, Martha Naesar, Frank Leone, Wayne Stoughton.  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Robison Energy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Tony Lisanti (914-847-0238) </w:t>
      </w:r>
      <w:hyperlink r:id="rId34">
        <w:r>
          <w:rPr>
            <w:rStyle w:val="Hyperlink"/>
          </w:rPr>
          <w:t>tlisanti@robisonoil.com</w:t>
        </w:r>
      </w:hyperlink>
    </w:p>
    <w:p>
      <w:pPr>
        <w:pStyle w:val="Normal"/>
        <w:numPr>
          <w:ilvl w:val="0"/>
          <w:numId w:val="19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/>
        <w:t>R-Tech Energy (</w:t>
      </w:r>
      <w:r>
        <w:rPr>
          <w:color w:val="000000"/>
          <w:lang w:eastAsia="en-US"/>
        </w:rPr>
        <w:t>represent FFC Energy, S.J. Fuel, Brown's Fuel Service, Columbia Utilities)</w:t>
      </w:r>
    </w:p>
    <w:p>
      <w:pPr>
        <w:pStyle w:val="Normal"/>
        <w:numPr>
          <w:ilvl w:val="0"/>
          <w:numId w:val="19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Vic Ferreira  </w:t>
      </w:r>
      <w:hyperlink r:id="rId35">
        <w:r>
          <w:rPr>
            <w:rStyle w:val="Hyperlink"/>
          </w:rPr>
          <w:t>vmrtf@ix.netcom.com</w:t>
        </w:r>
      </w:hyperlink>
    </w:p>
    <w:p>
      <w:pPr>
        <w:pStyle w:val="Normal"/>
        <w:numPr>
          <w:ilvl w:val="0"/>
          <w:numId w:val="19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Select Energy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James Grace (860-665-2517) </w:t>
      </w:r>
      <w:hyperlink r:id="rId36">
        <w:r>
          <w:rPr>
            <w:rStyle w:val="Hyperlink"/>
          </w:rPr>
          <w:t>gracejl@selectenergy.com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Dave Peloquin (860-665-2833) </w:t>
      </w:r>
      <w:hyperlink r:id="rId37">
        <w:r>
          <w:rPr>
            <w:rStyle w:val="Hyperlink"/>
          </w:rPr>
          <w:t>peloqdr@selectenergy.com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r>
        <w:rPr>
          <w:color w:val="000000"/>
          <w:lang w:eastAsia="en-US"/>
        </w:rPr>
        <w:t>SmartEnergy, Inc.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90" w:leader="none"/>
        </w:tabs>
        <w:rPr>
          <w:rStyle w:val="Hyperlink"/>
        </w:rPr>
      </w:pPr>
      <w:r>
        <w:rPr>
          <w:color w:val="000000"/>
          <w:lang w:eastAsia="en-US"/>
        </w:rPr>
        <w:t xml:space="preserve">Mary Kinnear - </w:t>
      </w:r>
      <w:hyperlink r:id="rId38">
        <w:r>
          <w:rPr>
            <w:rStyle w:val="Hyperlink"/>
          </w:rPr>
          <w:t>mkinnear@smartenergy.com</w:t>
        </w:r>
      </w:hyperlink>
    </w:p>
    <w:p>
      <w:pPr>
        <w:pStyle w:val="Normal"/>
        <w:numPr>
          <w:ilvl w:val="0"/>
          <w:numId w:val="2"/>
        </w:numPr>
        <w:tabs>
          <w:tab w:val="clear" w:pos="720"/>
          <w:tab w:val="left" w:pos="990" w:leader="none"/>
        </w:tabs>
        <w:rPr>
          <w:color w:val="000000"/>
          <w:lang w:eastAsia="en-US"/>
        </w:rPr>
      </w:pPr>
      <w:hyperlink r:id="rId39">
        <w:r>
          <w:rPr>
            <w:color w:val="000000"/>
            <w:lang w:eastAsia="en-US"/>
          </w:rPr>
          <w:t xml:space="preserve">Debora Jackson, Chief Information Officer (781-460-2839) </w:t>
        </w:r>
      </w:hyperlink>
      <w:hyperlink r:id="rId40">
        <w:r>
          <w:rPr>
            <w:rStyle w:val="Hyperlink"/>
          </w:rPr>
          <w:t>djackson@smartenergy.com</w:t>
        </w:r>
      </w:hyperlink>
    </w:p>
    <w:p>
      <w:pPr>
        <w:pStyle w:val="Normal"/>
        <w:numPr>
          <w:ilvl w:val="0"/>
          <w:numId w:val="2"/>
        </w:numPr>
        <w:tabs>
          <w:tab w:val="clear" w:pos="720"/>
          <w:tab w:val="left" w:pos="99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Patrick Jeffery, Vice President Regulatory &amp; Public Affairs, (781-460-2881) </w:t>
      </w:r>
      <w:hyperlink r:id="rId41">
        <w:r>
          <w:rPr>
            <w:rStyle w:val="Hyperlink"/>
          </w:rPr>
          <w:t>pjeffery@smartenergy.com</w:t>
        </w:r>
      </w:hyperlink>
    </w:p>
    <w:p>
      <w:pPr>
        <w:pStyle w:val="Normal"/>
        <w:numPr>
          <w:ilvl w:val="0"/>
          <w:numId w:val="2"/>
        </w:numPr>
        <w:tabs>
          <w:tab w:val="clear" w:pos="720"/>
          <w:tab w:val="left" w:pos="990" w:leader="none"/>
        </w:tabs>
        <w:rPr>
          <w:rStyle w:val="Hyperlink"/>
        </w:rPr>
      </w:pPr>
      <w:r>
        <w:rPr>
          <w:color w:val="000000"/>
          <w:lang w:eastAsia="en-US"/>
        </w:rPr>
        <w:t xml:space="preserve">Josh Gordon, Director Membership &amp; Enrollment (781-460-2844) </w:t>
      </w:r>
      <w:hyperlink r:id="rId42">
        <w:r>
          <w:rPr>
            <w:rStyle w:val="Hyperlink"/>
          </w:rPr>
          <w:t>jgordon@smartenergy.com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70" w:end="0"/>
        <w:rPr>
          <w:color w:val="000000"/>
          <w:lang w:eastAsia="en-US"/>
        </w:rPr>
      </w:pPr>
      <w:hyperlink r:id="rId43">
        <w:r>
          <w:rPr>
            <w:color w:val="000000"/>
            <w:lang w:eastAsia="en-US"/>
          </w:rPr>
          <w:t>Total Gas &amp; Electric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Michael D'Angelo, Esq. (732-765-5202) </w:t>
      </w:r>
      <w:hyperlink r:id="rId44">
        <w:r>
          <w:rPr>
            <w:rStyle w:val="Hyperlink"/>
          </w:rPr>
          <w:t>mdangelo@totalnrg.com</w:t>
        </w:r>
      </w:hyperlink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99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Tai Huynh (732-765-5299) </w:t>
      </w:r>
      <w:hyperlink r:id="rId45">
        <w:r>
          <w:rPr>
            <w:rStyle w:val="Hyperlink"/>
          </w:rPr>
          <w:t>thuynh@totalnrg.com</w:t>
        </w:r>
      </w:hyperlink>
    </w:p>
    <w:p>
      <w:pPr>
        <w:pStyle w:val="Normal"/>
        <w:numPr>
          <w:ilvl w:val="0"/>
          <w:numId w:val="5"/>
        </w:numPr>
        <w:tabs>
          <w:tab w:val="clear" w:pos="720"/>
          <w:tab w:val="left" w:pos="270" w:leader="none"/>
        </w:tabs>
        <w:ind w:hanging="270" w:start="270" w:end="0"/>
        <w:rPr/>
      </w:pPr>
      <w:r>
        <w:rPr>
          <w:color w:val="000000"/>
          <w:lang w:eastAsia="en-US"/>
        </w:rPr>
        <w:t>Westchester Energy Supply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990" w:leader="none"/>
        </w:tabs>
        <w:ind w:hanging="270" w:start="990" w:end="0"/>
        <w:rPr/>
      </w:pPr>
      <w:r>
        <w:rPr>
          <w:color w:val="000000"/>
          <w:lang w:eastAsia="en-US"/>
        </w:rPr>
        <w:t xml:space="preserve">David Konsens (914-337-5555 ext 323) </w:t>
      </w:r>
      <w:hyperlink r:id="rId46">
        <w:r>
          <w:rPr>
            <w:rStyle w:val="Hyperlink"/>
          </w:rPr>
          <w:t>dkonsens@amhac.com</w:t>
        </w:r>
      </w:hyperlink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Heading2"/>
        <w:ind w:hanging="0" w:start="0"/>
        <w:rPr/>
      </w:pPr>
      <w:r>
        <w:rPr/>
        <w:t xml:space="preserve"> </w:t>
      </w:r>
    </w:p>
    <w:sectPr>
      <w:type w:val="nextPage"/>
      <w:pgSz w:w="12240" w:h="15840"/>
      <w:pgMar w:left="1440" w:right="1152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  <w:color w:val="000000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  <w:color w:val="000000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urier" w:hAnsi="Courier" w:cs="Courier"/>
      <w:color w:val="000000"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olor w:val="000000"/>
      <w:sz w:val="24"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540" w:leader="none"/>
      </w:tabs>
      <w:ind w:hanging="270" w:start="0" w:end="0"/>
      <w:outlineLvl w:val="2"/>
    </w:pPr>
    <w:rPr>
      <w:color w:val="000000"/>
      <w:sz w:val="24"/>
      <w:lang w:eastAsia="en-US"/>
    </w:rPr>
  </w:style>
  <w:style w:type="character" w:styleId="WW8Num1z0">
    <w:name w:val="WW8Num1z0"/>
    <w:qFormat/>
    <w:rPr>
      <w:rFonts w:ascii="Symbol" w:hAnsi="Symbol" w:cs="Symbol"/>
      <w:strike w:val="false"/>
      <w:dstrike w:val="false"/>
      <w:color w:val="auto"/>
      <w:sz w:val="24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3z0">
    <w:name w:val="WW8Num3z0"/>
    <w:qFormat/>
    <w:rPr>
      <w:rFonts w:ascii="Symbol" w:hAnsi="Symbol" w:cs="Symbol"/>
      <w:color w:val="auto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6z0">
    <w:name w:val="WW8Num6z0"/>
    <w:qFormat/>
    <w:rPr>
      <w:rFonts w:ascii="Symbol" w:hAnsi="Symbol" w:cs="Symbol"/>
      <w:color w:val="auto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trike w:val="false"/>
      <w:dstrike w:val="false"/>
      <w:color w:val="auto"/>
      <w:sz w:val="24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5z0">
    <w:name w:val="WW8Num15z0"/>
    <w:qFormat/>
    <w:rPr>
      <w:rFonts w:ascii="Wingdings" w:hAnsi="Wingdings" w:cs="Wingdings"/>
      <w:sz w:val="24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8z0">
    <w:name w:val="WW8Num18z0"/>
    <w:qFormat/>
    <w:rPr>
      <w:rFonts w:ascii="Symbol" w:hAnsi="Symbol" w:cs="Symbol"/>
      <w:color w:val="auto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4z0">
    <w:name w:val="WW8Num24z0"/>
    <w:qFormat/>
    <w:rPr>
      <w:rFonts w:ascii="Symbol" w:hAnsi="Symbol" w:cs="Symbol"/>
      <w:strike w:val="false"/>
      <w:dstrike w:val="false"/>
      <w:color w:val="auto"/>
      <w:sz w:val="24"/>
    </w:rPr>
  </w:style>
  <w:style w:type="character" w:styleId="WW8Num25z0">
    <w:name w:val="WW8Num25z0"/>
    <w:qFormat/>
    <w:rPr>
      <w:rFonts w:ascii="Symbol" w:hAnsi="Symbol" w:cs="Symbol"/>
      <w:strike w:val="false"/>
      <w:dstrike w:val="false"/>
      <w:color w:val="auto"/>
      <w:sz w:val="24"/>
    </w:rPr>
  </w:style>
  <w:style w:type="character" w:styleId="WW8Num26z0">
    <w:name w:val="WW8Num26z0"/>
    <w:qFormat/>
    <w:rPr>
      <w:rFonts w:ascii="Symbol" w:hAnsi="Symbol" w:cs="Symbol"/>
      <w:color w:val="auto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9z0">
    <w:name w:val="WW8Num29z0"/>
    <w:qFormat/>
    <w:rPr>
      <w:rFonts w:ascii="Wingdings" w:hAnsi="Wingdings" w:cs="Wingdings"/>
      <w:strike w:val="false"/>
      <w:dstrike w:val="false"/>
      <w:sz w:val="24"/>
    </w:rPr>
  </w:style>
  <w:style w:type="character" w:styleId="WW8Num30z0">
    <w:name w:val="WW8Num30z0"/>
    <w:qFormat/>
    <w:rPr>
      <w:rFonts w:ascii="Symbol" w:hAnsi="Symbol" w:cs="Symbol"/>
      <w:color w:val="000000"/>
      <w:sz w:val="20"/>
    </w:rPr>
  </w:style>
  <w:style w:type="character" w:styleId="WW8Num31z0">
    <w:name w:val="WW8Num31z0"/>
    <w:qFormat/>
    <w:rPr>
      <w:rFonts w:ascii="Symbol" w:hAnsi="Symbol" w:cs="Symbol"/>
      <w:color w:val="auto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3z0">
    <w:name w:val="WW8Num33z0"/>
    <w:qFormat/>
    <w:rPr>
      <w:rFonts w:ascii="Wingdings" w:hAnsi="Wingdings" w:cs="Wingdings"/>
      <w:sz w:val="24"/>
    </w:rPr>
  </w:style>
  <w:style w:type="character" w:styleId="WW8Num34z0">
    <w:name w:val="WW8Num34z0"/>
    <w:qFormat/>
    <w:rPr>
      <w:rFonts w:ascii="Wingdings" w:hAnsi="Wingdings" w:cs="Wingdings"/>
      <w:strike w:val="false"/>
      <w:dstrike w:val="false"/>
      <w:sz w:val="24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6z0">
    <w:name w:val="WW8Num36z0"/>
    <w:qFormat/>
    <w:rPr>
      <w:rFonts w:ascii="Symbol" w:hAnsi="Symbol" w:cs="Symbol"/>
      <w:color w:val="000000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9z0">
    <w:name w:val="WW8Num39z0"/>
    <w:qFormat/>
    <w:rPr>
      <w:rFonts w:ascii="Symbol" w:hAnsi="Symbol" w:cs="Symbol"/>
      <w:strike w:val="false"/>
      <w:dstrike w:val="false"/>
      <w:color w:val="auto"/>
      <w:sz w:val="24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gstorie@advantageenergyusa.com" TargetMode="External"/><Relationship Id="rId3" Type="http://schemas.openxmlformats.org/officeDocument/2006/relationships/hyperlink" Target="mailto:KHSchoener@Lynx-Systems.com" TargetMode="External"/><Relationship Id="rId4" Type="http://schemas.openxmlformats.org/officeDocument/2006/relationships/hyperlink" Target="mailto:Sara.Oneill@aesmail.com" TargetMode="External"/><Relationship Id="rId5" Type="http://schemas.openxmlformats.org/officeDocument/2006/relationships/hyperlink" Target="mailto:Nicole.Naassan@aesmail.com" TargetMode="External"/><Relationship Id="rId6" Type="http://schemas.openxmlformats.org/officeDocument/2006/relationships/hyperlink" Target="mailto:rcarbone@agway.com" TargetMode="External"/><Relationship Id="rId7" Type="http://schemas.openxmlformats.org/officeDocument/2006/relationships/hyperlink" Target="mailto:RKeiser@hess.com" TargetMode="External"/><Relationship Id="rId8" Type="http://schemas.openxmlformats.org/officeDocument/2006/relationships/hyperlink" Target="mailto:jskarbeck@hess.com" TargetMode="External"/><Relationship Id="rId9" Type="http://schemas.openxmlformats.org/officeDocument/2006/relationships/hyperlink" Target="mailto:pkelly@castleoil.com" TargetMode="External"/><Relationship Id="rId10" Type="http://schemas.openxmlformats.org/officeDocument/2006/relationships/hyperlink" Target="mailto:MLMosher@CHenergy.com" TargetMode="External"/><Relationship Id="rId11" Type="http://schemas.openxmlformats.org/officeDocument/2006/relationships/hyperlink" Target="mailto:jdemarre@chooseenergy.com" TargetMode="External"/><Relationship Id="rId12" Type="http://schemas.openxmlformats.org/officeDocument/2006/relationships/hyperlink" Target="mailto:Chris.Ubl@mcnenergy.com" TargetMode="External"/><Relationship Id="rId13" Type="http://schemas.openxmlformats.org/officeDocument/2006/relationships/hyperlink" Target="mailto:ringwaldt@conedsolutions.com" TargetMode="External"/><Relationship Id="rId14" Type="http://schemas.openxmlformats.org/officeDocument/2006/relationships/hyperlink" Target="mailto:Cathy.opar@excelergy.com" TargetMode="External"/><Relationship Id="rId15" Type="http://schemas.openxmlformats.org/officeDocument/2006/relationships/hyperlink" Target="mailto:seth@empirenatgas.com" TargetMode="External"/><Relationship Id="rId16" Type="http://schemas.openxmlformats.org/officeDocument/2006/relationships/hyperlink" Target="mailto:rhobday@energetix.net" TargetMode="External"/><Relationship Id="rId17" Type="http://schemas.openxmlformats.org/officeDocument/2006/relationships/hyperlink" Target="mailto:tammy.jaquet@enron.com" TargetMode="External"/><Relationship Id="rId18" Type="http://schemas.openxmlformats.org/officeDocument/2006/relationships/hyperlink" Target="mailto:tammy.jaquet@enron.com" TargetMode="External"/><Relationship Id="rId19" Type="http://schemas.openxmlformats.org/officeDocument/2006/relationships/hyperlink" Target="mailto:Vinio.Floris@enron.com" TargetMode="External"/><Relationship Id="rId20" Type="http://schemas.openxmlformats.org/officeDocument/2006/relationships/hyperlink" Target="mailto:frank.rishe@enron.com" TargetMode="External"/><Relationship Id="rId21" Type="http://schemas.openxmlformats.org/officeDocument/2006/relationships/hyperlink" Target="mailto:" TargetMode="External"/><Relationship Id="rId22" Type="http://schemas.openxmlformats.org/officeDocument/2006/relationships/hyperlink" Target="mailto:ahafner2@csc.com" TargetMode="External"/><Relationship Id="rId23" Type="http://schemas.openxmlformats.org/officeDocument/2006/relationships/hyperlink" Target="mailto:mmastroianni@lepcorp.com" TargetMode="External"/><Relationship Id="rId24" Type="http://schemas.openxmlformats.org/officeDocument/2006/relationships/hyperlink" Target="mailto:todd.loucks@mirabitofuel.com" TargetMode="External"/><Relationship Id="rId25" Type="http://schemas.openxmlformats.org/officeDocument/2006/relationships/hyperlink" Target="mailto:todd.loucks@mirabitofuel.com" TargetMode="External"/><Relationship Id="rId26" Type="http://schemas.openxmlformats.org/officeDocument/2006/relationships/hyperlink" Target="mailto:elizabeth.moss@newpower.com" TargetMode="External"/><Relationship Id="rId27" Type="http://schemas.openxmlformats.org/officeDocument/2006/relationships/hyperlink" Target="mailto:electric1@wzrd.com" TargetMode="External"/><Relationship Id="rId28" Type="http://schemas.openxmlformats.org/officeDocument/2006/relationships/hyperlink" Target="mailto:DOwens@mitchellsupreme.com" TargetMode="External"/><Relationship Id="rId29" Type="http://schemas.openxmlformats.org/officeDocument/2006/relationships/hyperlink" Target="mailto:rstrusa@nfrinc.com" TargetMode="External"/><Relationship Id="rId30" Type="http://schemas.openxmlformats.org/officeDocument/2006/relationships/hyperlink" Target="mailto:wojdylamr@nmenergy.com" TargetMode="External"/><Relationship Id="rId31" Type="http://schemas.openxmlformats.org/officeDocument/2006/relationships/hyperlink" Target="mailto:chambroneaf@nmenergy.com" TargetMode="External"/><Relationship Id="rId32" Type="http://schemas.openxmlformats.org/officeDocument/2006/relationships/hyperlink" Target="mailto:barrytj@nmenergy.com" TargetMode="External"/><Relationship Id="rId33" Type="http://schemas.openxmlformats.org/officeDocument/2006/relationships/hyperlink" Target="mailto:wstoughton@naenergy.com" TargetMode="External"/><Relationship Id="rId34" Type="http://schemas.openxmlformats.org/officeDocument/2006/relationships/hyperlink" Target="mailto:tlisanti@robisonoil.com" TargetMode="External"/><Relationship Id="rId35" Type="http://schemas.openxmlformats.org/officeDocument/2006/relationships/hyperlink" Target="mailto:vmrtf@ix.netcom.com" TargetMode="External"/><Relationship Id="rId36" Type="http://schemas.openxmlformats.org/officeDocument/2006/relationships/hyperlink" Target="mailto:gracejl@selectenergy.com" TargetMode="External"/><Relationship Id="rId37" Type="http://schemas.openxmlformats.org/officeDocument/2006/relationships/hyperlink" Target="mailto:peloqdr@selectenergy.com" TargetMode="External"/><Relationship Id="rId38" Type="http://schemas.openxmlformats.org/officeDocument/2006/relationships/hyperlink" Target="mailto:mkinnear@smartenergy.com" TargetMode="External"/><Relationship Id="rId39" Type="http://schemas.openxmlformats.org/officeDocument/2006/relationships/hyperlink" Target="mailto:mkinnear@smartenergy.com" TargetMode="External"/><Relationship Id="rId40" Type="http://schemas.openxmlformats.org/officeDocument/2006/relationships/hyperlink" Target="mailto:djackson@smartenergy.com" TargetMode="External"/><Relationship Id="rId41" Type="http://schemas.openxmlformats.org/officeDocument/2006/relationships/hyperlink" Target="mailto:pjeffery@smartenergy.com" TargetMode="External"/><Relationship Id="rId42" Type="http://schemas.openxmlformats.org/officeDocument/2006/relationships/hyperlink" Target="mailto:jgordon@smartenergy.com" TargetMode="External"/><Relationship Id="rId43" Type="http://schemas.openxmlformats.org/officeDocument/2006/relationships/hyperlink" Target="mailto:jgordon@smartenergy.com" TargetMode="External"/><Relationship Id="rId44" Type="http://schemas.openxmlformats.org/officeDocument/2006/relationships/hyperlink" Target="mailto:mdangelo@totalnrg.com" TargetMode="External"/><Relationship Id="rId45" Type="http://schemas.openxmlformats.org/officeDocument/2006/relationships/hyperlink" Target="mailto:thuynh@totalnrg.com" TargetMode="External"/><Relationship Id="rId46" Type="http://schemas.openxmlformats.org/officeDocument/2006/relationships/hyperlink" Target="mailto:dkonsens@amhac.com" TargetMode="External"/><Relationship Id="rId47" Type="http://schemas.openxmlformats.org/officeDocument/2006/relationships/numbering" Target="numbering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2001-09-04T10:39:00Z</dcterms:created>
  <dc:creator>NYS</dc:creator>
  <dc:description/>
  <dc:language>en-CA</dc:language>
  <cp:lastModifiedBy>KeySpan</cp:lastModifiedBy>
  <cp:lastPrinted>2001-08-07T08:33:00Z</cp:lastPrinted>
  <dcterms:modified xsi:type="dcterms:W3CDTF">2001-09-04T10:39:00Z</dcterms:modified>
  <cp:revision>2</cp:revision>
  <dc:subject/>
  <dc:title>September meeting - respondents</dc:title>
</cp:coreProperties>
</file>