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drawing>
          <wp:inline distT="0" distB="0" distL="0" distR="0">
            <wp:extent cx="1647825" cy="1733550"/>
            <wp:effectExtent l="0" t="0" r="0" b="0"/>
            <wp:docPr id="1" name="Elmer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mer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21" r="-22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2514600" cy="1005840"/>
            <wp:effectExtent l="0" t="0" r="0" b="0"/>
            <wp:docPr id="2" name="_1779445_enron_lay_30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1779445_enron_lay_300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31" r="-13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eorgia" w:hAnsi="Georgia" w:eastAsia="Times New Roman" w:cs="Arial"/>
      <w:color w:val="auto"/>
      <w:sz w:val="22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2002-02-05T17:38:00Z</dcterms:created>
  <dc:creator>Eastbourne Capital Management</dc:creator>
  <dc:description/>
  <dc:language>en-CA</dc:language>
  <cp:lastModifiedBy>Eastbourne Capital Management</cp:lastModifiedBy>
  <dcterms:modified xsi:type="dcterms:W3CDTF">2002-02-05T17:39:00Z</dcterms:modified>
  <cp:revision>1</cp:revision>
  <dc:subject/>
  <dc:title> </dc:title>
</cp:coreProperties>
</file>