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Senate Energy, Utilities and Communications Committee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Informational Hearing, November 13,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>Subject: Federal Energy Regulatory Commission’s Proposed Order</w:t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>Hearing Attended by: Hedy Govenar and Melissa Cortez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/>
      </w:pPr>
      <w:r>
        <w:rPr/>
        <w:t>Notes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Chairwoman Debra Bowen, Senator Bill Morrow and Senator Byron Sher were present.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Tomorrow, November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there will be a FERC Workshop held in San Diego.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FERC will accept public comment on its proposed order until November 22, and is expected to issue a final order before the end of the year.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FERC Findings: The market structure for wholesale electricity in California is "seriously flawed" and rates have been, and continue to have the potential to be, "unjust and</w:t>
      </w:r>
    </w:p>
    <w:p>
      <w:pPr>
        <w:pStyle w:val="Normal"/>
        <w:rPr>
          <w:sz w:val="24"/>
        </w:rPr>
      </w:pPr>
      <w:r>
        <w:rPr>
          <w:sz w:val="24"/>
        </w:rPr>
        <w:t xml:space="preserve">unreasonable" under certain conditions.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FERC Proposals include: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Eliminate the requirement that investor-owned utilities buy and sell their electricity through the Power Exchange (PX).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Require that 95% of transactions be scheduled in day-ahead markets and establish financial penalties for scheduling deviations in excess of five percent of hourly load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  <w:t xml:space="preserve">requirements.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Make wholesale electric rates charged between October 2, 2000 and December 31, 2002 subject to refund.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Replace the Independent System Operator (ISO) and PX stakeholder boards with independent, non-stakeholder boards. The existing ISO and PX boards would select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  <w:t xml:space="preserve">their successor boards.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center"/>
        <w:rPr>
          <w:b/>
          <w:u w:val="none"/>
        </w:rPr>
      </w:pPr>
      <w:r>
        <w:rPr>
          <w:b/>
          <w:u w:val="none"/>
        </w:rPr>
        <w:t>Testimony</w:t>
      </w:r>
    </w:p>
    <w:p>
      <w:pPr>
        <w:pStyle w:val="Normal"/>
        <w:rPr>
          <w:b/>
          <w:sz w:val="24"/>
          <w:u w:val="none"/>
        </w:rPr>
      </w:pPr>
      <w:r>
        <w:rPr>
          <w:b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Mike Florio, Utility Reform Network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Opportunity costs need to be better defined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If we move to mandatory forward contracts FERC could play the role of referee between buyer/seller when parties do not agree on set rates.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Refunds should go beyond just summer months.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Market Design in CA is conducive to opportunity costs.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Skeptical of soft caps – State should consider a load -differentiated cap.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FERC needs to provide more effective market oversight.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Dorothy Rothrock, California Manufacturers &amp; Technology Assoc.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Satisfied with FERC order.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Need to eliminate short term buying and selling.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State needs to push for more order in the Retail Market.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How do we move CA into a regional market or do we need State based solutions? Will Power go out of state if CA is not part of a regional market </w:t>
      </w:r>
      <w:r>
        <w:rPr>
          <w:i/>
          <w:sz w:val="24"/>
        </w:rPr>
        <w:t>(Bowen</w:t>
      </w:r>
      <w:r>
        <w:rPr>
          <w:sz w:val="24"/>
        </w:rPr>
        <w:t xml:space="preserve">)?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Region wide cap would help regulate generators.  Senator Feinstien may introduce legislation addressing this </w:t>
      </w:r>
      <w:r>
        <w:rPr>
          <w:i/>
          <w:sz w:val="24"/>
        </w:rPr>
        <w:t>(Florio</w:t>
      </w:r>
      <w:r>
        <w:rPr>
          <w:sz w:val="24"/>
        </w:rPr>
        <w:t xml:space="preserve">).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FERC needs to address problems as a regional whole.  Without regionalism, power will leave the State (</w:t>
      </w:r>
      <w:r>
        <w:rPr>
          <w:i/>
          <w:sz w:val="24"/>
        </w:rPr>
        <w:t>Rothrock).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Michael Kahn, Chair of Electricity Oversight Board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FERC order was disappointing.  It provides no relief for California.  The Governor’s price caps were rejected.  Governor wants cost-based pricing.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It will be very difficult to implement FERC proposals.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Provide state incentives to build generation.  The “green team” is exploring more options.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We should not subject consumers to high prices in order to attract sellers.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Concerned that decision-making will leave CA and go to D.C.  The ISO should remain a CA entity.  Flaws can be fixed in CA.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Jan Smutny Jones, Independent Energy Exchange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There is a significant supply shortage and other problems with market structure but CA’s market is fixable.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CA needs a forward market.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Rules and Benchmarks should be established for contracts.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Caps are not needed if we have a sufficient forward market.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Gas pricing seems to work without regulatory reviews – need to emulate that.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Other testimony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14"/>
        </w:numPr>
        <w:rPr>
          <w:sz w:val="24"/>
          <w:u w:val="single"/>
        </w:rPr>
      </w:pPr>
      <w:r>
        <w:rPr>
          <w:sz w:val="24"/>
        </w:rPr>
        <w:t>George Sladoje (PX): Need more forward contracting.</w:t>
      </w:r>
    </w:p>
    <w:p>
      <w:pPr>
        <w:pStyle w:val="Normal"/>
        <w:numPr>
          <w:ilvl w:val="0"/>
          <w:numId w:val="14"/>
        </w:numPr>
        <w:rPr>
          <w:sz w:val="24"/>
          <w:u w:val="single"/>
        </w:rPr>
      </w:pPr>
      <w:r>
        <w:rPr>
          <w:sz w:val="24"/>
        </w:rPr>
        <w:t>William Reed (Sempra): There are too many limitations on forward contracting.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Stephen Greenleaf (ISO): The CPUC should establish benchmarks for buyers and sellers.  FERC needs to establish benchmarks for rates and establish process standards.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>
          <w:sz w:val="24"/>
        </w:rPr>
      </w:pPr>
      <w:r>
        <w:rPr>
          <w:sz w:val="24"/>
        </w:rPr>
        <w:t>Dick Ferriera (SMUD):</w:t>
        <w:tab/>
        <w:t>CA should return to cost-based pricing until the market is stable.  The state needs to provide incentives for forward contracting.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was not determined if legislative action would be taken.  Also, it is unlikely that CA will have a solution to these problems before next summer.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2000-11-13T19:14:00Z</dcterms:created>
  <dc:creator>Melissa Cortez</dc:creator>
  <dc:description/>
  <dc:language>en-CA</dc:language>
  <cp:lastModifiedBy>Melissa Cortez</cp:lastModifiedBy>
  <cp:lastPrinted>2000-11-13T15:23:00Z</cp:lastPrinted>
  <dcterms:modified xsi:type="dcterms:W3CDTF">2000-11-13T22:27:00Z</dcterms:modified>
  <cp:revision>3</cp:revision>
  <dc:subject/>
  <dc:title>Senate Energy, Utilities and Communications Committee</dc:title>
</cp:coreProperties>
</file>