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t>"it is a “Qualified Party” within the meaning of paragraph 9.1 of Alberta Securities Commission Order Doc.#394043 and paragraph 1.1 of the British Columbia Securities Commission Blanket Order BOR#91-501, in either case, as amended, restated, replaced or re-enacted from time to time, and pursuant to any equivalent order or other enactment made pursuant to the securities laws of Alberta, British Columbia or any other jurisdictions having application to the Transaction"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720"/>
        </w:tabs>
        <w:ind w:start="720" w:hanging="720"/>
      </w:pPr>
    </w:lvl>
    <w:lvl w:ilvl="1">
      <w:start w:val="1"/>
      <w:numFmt w:val="lowerLetter"/>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
    <w:name w:val="Standard"/>
    <w:basedOn w:val="Normal"/>
    <w:next w:val="Normal"/>
    <w:qFormat/>
    <w:pPr>
      <w:numPr>
        <w:ilvl w:val="0"/>
        <w:numId w:val="2"/>
      </w:numPr>
      <w:jc w:val="both"/>
    </w:pPr>
    <w:rPr>
      <w:rFonts w:ascii="Arial" w:hAnsi="Arial" w:cs="Arial"/>
      <w:sz w:val="22"/>
    </w:rPr>
  </w:style>
  <w:style w:type="paragraph" w:styleId="Standard1">
    <w:name w:val="Standard1"/>
    <w:basedOn w:val="Standard"/>
    <w:qFormat/>
    <w:pPr>
      <w:numPr>
        <w:ilvl w:val="0"/>
        <w:numId w:val="0"/>
      </w:numPr>
      <w:ind w:hanging="0" w:start="0" w:end="0"/>
    </w:pPr>
    <w:rPr/>
  </w:style>
  <w:style w:type="paragraph" w:styleId="Standard2">
    <w:name w:val="Standard2"/>
    <w:basedOn w:val="Standard1"/>
    <w:qFormat/>
    <w:pPr>
      <w:numPr>
        <w:ilvl w:val="0"/>
        <w:numId w:val="1"/>
      </w:numPr>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2000-08-24T18:58:00Z</dcterms:created>
  <dc:creator>scrawfo3</dc:creator>
  <dc:description/>
  <dc:language>en-CA</dc:language>
  <cp:lastModifiedBy>scrawfo3</cp:lastModifiedBy>
  <dcterms:modified xsi:type="dcterms:W3CDTF">2000-08-24T19:00:00Z</dcterms:modified>
  <cp:revision>1</cp:revision>
  <dc:subject/>
  <dc:title>"it is a “Qualified Party” within the meaning of paragraph 9</dc:title>
</cp:coreProperties>
</file>