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br/>
        <w:t>MISCELLANEOUS</w:t>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t>Miscellaneous Representations and Warranties of Seller</w:t>
      </w:r>
      <w:commentRangeStart w:id="0"/>
      <w:r>
        <w:rPr>
          <w:vanish/>
          <w:color w:val="FF0000"/>
        </w:rPr>
        <w:t>»</w:t>
      </w:r>
      <w:commentRangeEnd w:id="0"/>
      <w:r>
        <w:commentReference w:id="0"/>
      </w:r>
      <w:r>
        <w:rPr>
          <w:vanish w:val="false"/>
        </w:rPr>
      </w:r>
    </w:p>
    <w:p>
      <w:pPr>
        <w:pStyle w:val="Para2"/>
        <w:rPr/>
      </w:pPr>
      <w:r>
        <w:rPr/>
        <w:t>.  Seller represents and warrants to the Purchaser that as of the date of this Agreement:</w:t>
      </w:r>
    </w:p>
    <w:p>
      <w:pPr>
        <w:pStyle w:val="Heading5"/>
        <w:ind w:hanging="0" w:start="0"/>
        <w:rPr/>
      </w:pPr>
      <w:r>
        <w:rPr/>
        <w:t>it is duly incorporated, organized, existing and in good standing under the laws of New York;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it’s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knowledge, 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0" w:name="DocXparanum"/>
      <w:bookmarkEnd w:id="0"/>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which would not likely result in a material adverse effect on the business or financial condition of Seller; and the execution and delivery of this Agreement and the performance of its obligations hereunder will not constitute or result in any such breach, default or violation.</w:t>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vanish/>
        </w:rPr>
      </w:r>
    </w:p>
    <w:p>
      <w:pPr>
        <w:pStyle w:val="Heading2"/>
        <w:ind w:hanging="0" w:start="0"/>
        <w:rPr>
          <w:vanish/>
        </w:rPr>
      </w:pPr>
      <w:r>
        <w:rPr/>
        <w:t>Miscellaneous Representations and Warranties of Purchaser</w:t>
      </w:r>
      <w:commentRangeStart w:id="1"/>
      <w:r>
        <w:rPr>
          <w:vanish/>
          <w:color w:val="FF0000"/>
        </w:rPr>
        <w:t>»</w:t>
      </w:r>
      <w:commentRangeEnd w:id="1"/>
      <w:r>
        <w:commentReference w:id="1"/>
      </w:r>
      <w:r>
        <w:rPr>
          <w:vanish w:val="false"/>
        </w:rPr>
      </w:r>
    </w:p>
    <w:p>
      <w:pPr>
        <w:pStyle w:val="Para2"/>
        <w:rPr/>
      </w:pPr>
      <w:r>
        <w:rPr/>
        <w:t>.  Purchaser represents and warrants to the Seller that as of the date of this Agreement:</w:t>
      </w:r>
    </w:p>
    <w:p>
      <w:pPr>
        <w:pStyle w:val="Heading5"/>
        <w:ind w:hanging="0" w:start="0"/>
        <w:rPr/>
      </w:pPr>
      <w:r>
        <w:rPr/>
        <w:t>it is duly incorporated, organized, existing and in good standing under the laws of _____________;  possesses all requisite power and authority to enter into and perform this Agreement, to carry out the transactions contemplated herein, and to conduct business in each of the locations necessary to perform its obligations hereunder;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to its knowledge, 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Heading5"/>
        <w:ind w:hanging="0" w:start="0"/>
        <w:rPr/>
      </w:pPr>
      <w:r>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 such breach, default or violation that would not be likely to result in a material adverse effect on the Purchaser’s ability to perform its obligations hereunder; and the execution and delivery of this Agreement and the performance of its obligations hereunder will not constitute or result in any such breach, default or violation.</w:t>
      </w:r>
    </w:p>
    <w:p>
      <w:pPr>
        <w:pStyle w:val="BodyText"/>
        <w:spacing w:before="0" w:after="24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1" w:name="bkFooterDocID"/>
                          <w:bookmarkStart w:id="2" w:name="bkEndId"/>
                          <w:bookmarkEnd w:id="1"/>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WAS:87292.1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Start w:id="4" w:name="bkEndId"/>
                    <w:bookmarkEnd w:id="3"/>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WAS:87292.1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8"/>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lineRule="auto" w:line="480"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rPr>
      <w:rFonts w:cs="Arial"/>
      <w:b/>
      <w:bCs/>
      <w:caps/>
      <w:szCs w:val="32"/>
    </w:rPr>
  </w:style>
  <w:style w:type="paragraph" w:styleId="BodyTextFirstIndent">
    <w:name w:val="Body Text First Indent"/>
    <w:basedOn w:val="BodyText"/>
    <w:qFormat/>
    <w:pPr>
      <w:ind w:firstLine="720" w:start="0" w:end="0"/>
      <w:jc w:val="start"/>
    </w:pPr>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ommentText">
    <w:name w:val="Comment Text"/>
    <w:basedOn w:val="Normal"/>
    <w:qFormat/>
    <w:pPr/>
    <w:rPr>
      <w:sz w:val="20"/>
    </w:rPr>
  </w:style>
  <w:style w:type="paragraph" w:styleId="Para2">
    <w:name w:val="Para2"/>
    <w:basedOn w:val="Normal"/>
    <w:next w:val="Heading2"/>
    <w:qFormat/>
    <w:pPr>
      <w:spacing w:before="0" w:after="24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Closing">
    <w:name w:val="Closing"/>
    <w:basedOn w:val="Normal"/>
    <w:qFormat/>
    <w:pPr>
      <w:ind w:hanging="0" w:start="4320" w:end="0"/>
    </w:pPr>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spacing w:before="0" w:after="200"/>
      <w:jc w:val="both"/>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pPr>
    <w:rPr/>
  </w:style>
  <w:style w:type="paragraph" w:styleId="ListNumber2">
    <w:name w:val="List Number 2"/>
    <w:basedOn w:val="Normal"/>
    <w:qFormat/>
    <w:pPr>
      <w:numPr>
        <w:ilvl w:val="0"/>
        <w:numId w:val="6"/>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10"/>
      </w:numPr>
    </w:pPr>
    <w:rPr/>
  </w:style>
  <w:style w:type="paragraph" w:styleId="ListNumber5">
    <w:name w:val="List Number 5"/>
    <w:basedOn w:val="Normal"/>
    <w:qFormat/>
    <w:pPr>
      <w:numPr>
        <w:ilvl w:val="0"/>
        <w:numId w:val="9"/>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jc w:val="star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2001-06-05T09:32:00Z</dcterms:created>
  <dc:creator>A&amp;K</dc:creator>
  <dc:description/>
  <dc:language>en-CA</dc:language>
  <cp:lastModifiedBy>A&amp;K</cp:lastModifiedBy>
  <cp:lastPrinted>2001-06-05T08:02:00Z</cp:lastPrinted>
  <dcterms:modified xsi:type="dcterms:W3CDTF">2001-06-05T09:32:00Z</dcterms:modified>
  <cp:revision>2</cp:revision>
  <dc:subject/>
  <dc:title>Miscellaneous Representations and Warranties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WAS:87292.1 </vt:lpwstr>
  </property>
</Properties>
</file>