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0"/>
        </w:rPr>
      </w:pPr>
      <w:r>
        <w:rPr>
          <w:sz w:val="40"/>
        </w:rPr>
        <w:t>Seasonal Super Peak Market</w:t>
      </w:r>
    </w:p>
    <w:p>
      <w:pPr>
        <w:pStyle w:val="Heading"/>
        <w:rPr>
          <w:sz w:val="40"/>
        </w:rPr>
      </w:pPr>
      <w:r>
        <w:rPr>
          <w:sz w:val="40"/>
        </w:rPr>
        <w:t>Draft Definition</w:t>
      </w:r>
    </w:p>
    <w:p>
      <w:pPr>
        <w:pStyle w:val="Heading"/>
        <w:rPr>
          <w:sz w:val="40"/>
        </w:rPr>
      </w:pPr>
      <w:r>
        <w:rPr>
          <w:sz w:val="40"/>
        </w:rPr>
      </w:r>
    </w:p>
    <w:p>
      <w:pPr>
        <w:pStyle w:val="Heading"/>
        <w:jc w:val="start"/>
        <w:rPr/>
      </w:pPr>
      <w:r>
        <w:rPr/>
        <w:t>ISSUE</w:t>
      </w:r>
    </w:p>
    <w:p>
      <w:pPr>
        <w:pStyle w:val="Heading"/>
        <w:jc w:val="start"/>
        <w:rPr/>
      </w:pPr>
      <w:r>
        <w:rPr/>
      </w:r>
    </w:p>
    <w:p>
      <w:pPr>
        <w:pStyle w:val="Heading"/>
        <w:jc w:val="start"/>
        <w:rPr>
          <w:b w:val="false"/>
        </w:rPr>
      </w:pPr>
      <w:r>
        <w:rPr>
          <w:b w:val="false"/>
        </w:rPr>
        <w:t>The ISO is facing increased reliability concerns due to shortages of energy and capacity during peak load periods of the day.  The delta between the ISO forecasted load and the SC scheduled Day Ahead load has increased to amounts that are often in excess of 10,000mws.  This consistent under scheduling forces the ISO to become a market player by procuring Out-of-Market (OOM) resources to respond to reserve shortages during peak hours.</w:t>
      </w:r>
    </w:p>
    <w:p>
      <w:pPr>
        <w:pStyle w:val="Heading"/>
        <w:jc w:val="start"/>
        <w:rPr>
          <w:b w:val="false"/>
        </w:rPr>
      </w:pPr>
      <w:r>
        <w:rPr>
          <w:b w:val="false"/>
        </w:rPr>
      </w:r>
    </w:p>
    <w:p>
      <w:pPr>
        <w:pStyle w:val="Heading"/>
        <w:jc w:val="start"/>
        <w:rPr/>
      </w:pPr>
      <w:r>
        <w:rPr/>
      </w:r>
    </w:p>
    <w:p>
      <w:pPr>
        <w:pStyle w:val="Heading"/>
        <w:jc w:val="start"/>
        <w:rPr/>
      </w:pPr>
      <w:r>
        <w:rPr/>
        <w:t>SEASONAL SUPER PEAK MARKET</w:t>
      </w:r>
    </w:p>
    <w:p>
      <w:pPr>
        <w:pStyle w:val="Heading"/>
        <w:jc w:val="start"/>
        <w:rPr/>
      </w:pPr>
      <w:r>
        <w:rPr/>
      </w:r>
    </w:p>
    <w:p>
      <w:pPr>
        <w:pStyle w:val="Heading"/>
        <w:jc w:val="start"/>
        <w:rPr>
          <w:b w:val="false"/>
        </w:rPr>
      </w:pPr>
      <w:r>
        <w:rPr>
          <w:b w:val="false"/>
        </w:rPr>
        <w:t>In an effort to incorporate the manual OOM purchases into an automated market structure, the ISO and Market participants have proposed a seasonal block forward market.  This market is intended to serve the portion of the under scheduled load that is not scheduled in the Day Ahead market, projected to be scheduled in the Hour Ahead market or projected to be bid as Supplemental energy and is presently procured as real time OOM energy.</w:t>
      </w:r>
    </w:p>
    <w:p>
      <w:pPr>
        <w:pStyle w:val="Heading"/>
        <w:jc w:val="start"/>
        <w:rPr>
          <w:b w:val="false"/>
        </w:rPr>
      </w:pPr>
      <w:r>
        <w:rPr>
          <w:b w:val="false"/>
        </w:rPr>
      </w:r>
    </w:p>
    <w:p>
      <w:pPr>
        <w:pStyle w:val="Heading"/>
        <w:jc w:val="start"/>
        <w:rPr>
          <w:b w:val="false"/>
        </w:rPr>
      </w:pPr>
      <w:r>
        <w:rPr>
          <w:b w:val="false"/>
        </w:rPr>
        <w:t>The ISO intends on entering this market the morning of the trade days where operating reserves are projected to fall below 5 percent and the need for OOM energy is projected over the Super Peak hours.  Early procurement of Super Peak energy gives ISO grid operations more inclusive data for calculating daily peak reserves.  As well as, the ability to manage the OOM aspect of the current peak energy shortage.</w:t>
      </w:r>
    </w:p>
    <w:p>
      <w:pPr>
        <w:pStyle w:val="Heading"/>
        <w:jc w:val="start"/>
        <w:rPr>
          <w:b w:val="false"/>
        </w:rPr>
      </w:pPr>
      <w:r>
        <w:rPr>
          <w:b w:val="false"/>
        </w:rPr>
      </w:r>
    </w:p>
    <w:p>
      <w:pPr>
        <w:pStyle w:val="Heading"/>
        <w:jc w:val="start"/>
        <w:rPr>
          <w:b w:val="false"/>
        </w:rPr>
      </w:pPr>
      <w:r>
        <w:rPr>
          <w:b w:val="false"/>
        </w:rPr>
        <w:t xml:space="preserve">The ISO will inform the Market of it’s intention to enter into the super peak market after the close of the Day Ahead Market and before the opening of the super peak Market </w:t>
      </w:r>
    </w:p>
    <w:p>
      <w:pPr>
        <w:pStyle w:val="Heading"/>
        <w:jc w:val="start"/>
        <w:rPr>
          <w:b w:val="false"/>
        </w:rPr>
      </w:pPr>
      <w:r>
        <w:rPr>
          <w:b w:val="false"/>
        </w:rPr>
      </w:r>
    </w:p>
    <w:p>
      <w:pPr>
        <w:pStyle w:val="Heading"/>
        <w:jc w:val="start"/>
        <w:rPr>
          <w:b w:val="false"/>
        </w:rPr>
      </w:pPr>
      <w:r>
        <w:rPr>
          <w:b w:val="false"/>
        </w:rPr>
        <w:t>The ISO intends on following the July 2000 Board Resolution when procuring energy utilizing the super peak market.</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pPr>
      <w:r>
        <w:rPr/>
        <w:t>PRODUCT DEFINITION</w:t>
      </w:r>
    </w:p>
    <w:p>
      <w:pPr>
        <w:pStyle w:val="Heading"/>
        <w:numPr>
          <w:ilvl w:val="0"/>
          <w:numId w:val="1"/>
        </w:numPr>
        <w:jc w:val="start"/>
        <w:rPr/>
      </w:pPr>
      <w:r>
        <w:rPr/>
        <w:t>Procurement during the morning of the trade day by 0800</w:t>
      </w:r>
    </w:p>
    <w:p>
      <w:pPr>
        <w:pStyle w:val="Heading"/>
        <w:numPr>
          <w:ilvl w:val="0"/>
          <w:numId w:val="1"/>
        </w:numPr>
        <w:jc w:val="start"/>
        <w:rPr/>
      </w:pPr>
      <w:r>
        <w:rPr/>
        <w:t>WSCC firm energy, delivered in 25mw, 50mw and 100mw blocks across the super peak hours (HE 1300 through 1900)</w:t>
      </w:r>
    </w:p>
    <w:p>
      <w:pPr>
        <w:pStyle w:val="Heading"/>
        <w:numPr>
          <w:ilvl w:val="0"/>
          <w:numId w:val="1"/>
        </w:numPr>
        <w:jc w:val="start"/>
        <w:rPr/>
      </w:pPr>
      <w:r>
        <w:rPr/>
        <w:t>Procurement at any of the ISO interchange points including NP15 and SP15.</w:t>
      </w:r>
    </w:p>
    <w:p>
      <w:pPr>
        <w:pStyle w:val="Heading"/>
        <w:numPr>
          <w:ilvl w:val="0"/>
          <w:numId w:val="1"/>
        </w:numPr>
        <w:jc w:val="start"/>
        <w:rPr/>
      </w:pPr>
      <w:r>
        <w:rPr/>
        <w:t>Energy that is procured at interchange points will be based on projected transmission capability.</w:t>
      </w:r>
    </w:p>
    <w:p>
      <w:pPr>
        <w:pStyle w:val="Heading"/>
        <w:numPr>
          <w:ilvl w:val="0"/>
          <w:numId w:val="1"/>
        </w:numPr>
        <w:jc w:val="start"/>
        <w:rPr/>
      </w:pPr>
      <w:r>
        <w:rPr/>
        <w:t>Energy is expected to be incremental to any energy or Ancillary Services scheduled into or awarded in the ISO control area and is subject to ISO compliance review.</w:t>
      </w:r>
    </w:p>
    <w:p>
      <w:pPr>
        <w:pStyle w:val="Heading"/>
        <w:jc w:val="start"/>
        <w:rPr/>
      </w:pPr>
      <w:r>
        <w:rPr/>
      </w:r>
    </w:p>
    <w:p>
      <w:pPr>
        <w:pStyle w:val="Heading"/>
        <w:jc w:val="start"/>
        <w:rPr/>
      </w:pPr>
      <w:r>
        <w:rPr/>
      </w:r>
    </w:p>
    <w:p>
      <w:pPr>
        <w:pStyle w:val="Heading"/>
        <w:jc w:val="start"/>
        <w:rPr>
          <w:b w:val="false"/>
        </w:rPr>
      </w:pPr>
      <w:r>
        <w:rPr>
          <w:b w:val="false"/>
        </w:rPr>
        <w:t>The ISO is interested in having the Seasonal Super Peak product and market software available starting September 5, 2000.</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 xml:space="preserve"> </w:t>
    </w:r>
    <w:r>
      <w:rPr/>
      <w:t>ISO draft definition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40"/>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2000-08-23T21:55:00Z</dcterms:created>
  <dc:creator>Jim McIntosh</dc:creator>
  <dc:description/>
  <dc:language>en-CA</dc:language>
  <cp:lastModifiedBy>NTraweek</cp:lastModifiedBy>
  <cp:lastPrinted>2000-08-23T17:10:00Z</cp:lastPrinted>
  <dcterms:modified xsi:type="dcterms:W3CDTF">2000-08-24T21:57:00Z</dcterms:modified>
  <cp:revision>5</cp:revision>
  <dc:subject/>
  <dc:title>Delta Market</dc:title>
</cp:coreProperties>
</file>