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0" w:type="dxa"/>
        <w:jc w:val="start"/>
        <w:tblInd w:w="150" w:type="dxa"/>
        <w:tblLayout w:type="fixed"/>
        <w:tblCellMar>
          <w:top w:w="0" w:type="dxa"/>
          <w:start w:w="150" w:type="dxa"/>
          <w:bottom w:w="0" w:type="dxa"/>
          <w:end w:w="150" w:type="dxa"/>
        </w:tblCellMar>
      </w:tblPr>
      <w:tblGrid>
        <w:gridCol w:w="750"/>
        <w:gridCol w:w="4125"/>
        <w:gridCol w:w="4125"/>
      </w:tblGrid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</w:rPr>
              <w:t>Scott Mickey</w:t>
              <w:br/>
              <w:t>203C Presidential Drive</w:t>
              <w:br/>
              <w:t>Greenville, DE 19807</w:t>
              <w:br/>
              <w:t>US</w:t>
              <w:br/>
            </w:r>
            <w:hyperlink r:id="rId2">
              <w:r>
                <w:rPr>
                  <w:rStyle w:val="Hyperlink"/>
                  <w:rFonts w:cs="Verdana; Arial" w:ascii="Verdana; Arial" w:hAnsi="Verdana; Arial"/>
                </w:rPr>
                <w:t>scott_mickey@hotmail.com</w:t>
              </w:r>
            </w:hyperlink>
            <w:r>
              <w:rPr>
                <w:rFonts w:cs="Verdana; Arial" w:ascii="Verdana; Arial" w:hAnsi="Verdana; Arial"/>
              </w:rPr>
              <w:b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</w:rPr>
              <w:t>Primary Phone:302-652-2829</w:t>
              <w:br/>
              <w:t>Secondary Phone:610-361-2004</w:t>
              <w:br/>
              <w:t xml:space="preserve">URL: </w:t>
            </w:r>
            <w:hyperlink r:id="rId3">
              <w:r>
                <w:rPr>
                  <w:rStyle w:val="Hyperlink"/>
                  <w:rFonts w:cs="Verdana; Arial" w:ascii="Verdana; Arial" w:hAnsi="Verdana; Arial"/>
                </w:rPr>
                <w:t>http://scott_mickey@hotmail.com</w:t>
              </w:r>
            </w:hyperlink>
            <w:r>
              <w:rPr>
                <w:rFonts w:cs="Verdana; Arial" w:ascii="Verdana; Arial" w:hAnsi="Verdana; Arial"/>
              </w:rPr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092"/>
        <w:gridCol w:w="4908"/>
      </w:tblGrid>
      <w:tr>
        <w:trPr/>
        <w:tc>
          <w:tcPr>
            <w:tcW w:w="4092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b/>
                <w:color w:val="FF0000"/>
                <w:sz w:val="28"/>
              </w:rPr>
            </w:pPr>
            <w:r>
              <w:rPr>
                <w:rFonts w:cs="Verdana; Arial" w:ascii="Verdana; Arial" w:hAnsi="Verdana; Arial"/>
                <w:b/>
                <w:color w:val="FF0000"/>
                <w:sz w:val="28"/>
              </w:rPr>
              <w:t>Trader</w:t>
            </w:r>
          </w:p>
        </w:tc>
        <w:tc>
          <w:tcPr>
            <w:tcW w:w="4908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Resume #4270571</w:t>
            </w:r>
          </w:p>
          <w:p>
            <w:pPr>
              <w:pStyle w:val="Normal"/>
              <w:rPr>
                <w:lang w:val="en-CA"/>
              </w:rPr>
            </w:pPr>
            <w:r>
              <w:rPr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152400</wp:posOffset>
                      </wp:positionV>
                      <wp:extent cx="5943600" cy="635"/>
                      <wp:effectExtent l="635" t="13335" r="635" b="63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2pt" to="467.95pt,12pt" stroked="t" o:allowincell="f" style="position:absolute;mso-position-horizontal-relative:margin">
                      <v:stroke color="#d4d4d4" joinstyle="miter" endcap="flat"/>
                      <v:fill o:detectmouseclick="t" on="false"/>
                      <v:shadow on="t" obscured="f" color="gray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OBJECTIVE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To obtain a position as 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trader</w:t>
            </w:r>
            <w:r>
              <w:rPr>
                <w:rFonts w:cs="Verdana; Arial" w:ascii="Verdana; Arial" w:hAnsi="Verdana; Arial"/>
                <w:sz w:val="18"/>
              </w:rPr>
              <w:t xml:space="preserve"> which will challenge and hone my trading skills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JOB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Job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Employee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Status: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Full-Time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Site Location: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Career Level: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Management (Manager/Director of Staff)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Date of Availability: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Less than 1 month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Company Size: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Category: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Finance/Economics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LOCATIONS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Relocate: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Australia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WORK STATUS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Australia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require sponsorship to work in this country.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am authorized to work in this country for any employer.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EXPERIENCE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3/1998 -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Brandywine Asset Management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Thornton PA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Director of Trading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 xml:space="preserve">Responsible for all aspects of order execution and the minimization of slippage </w:t>
              <w:br/>
              <w:t>using custom software and trading models in a fully diversified, global futures portfolio.</w:t>
              <w:br/>
              <w:t>Manage and trade mutual fund strategy to insure profitability and longevity in fund families.</w:t>
              <w:br/>
              <w:t xml:space="preserve">Monitor and signal all contract rollovers to guarantee proper entry into the most appropriate </w:t>
              <w:br/>
              <w:t>contract month.</w:t>
              <w:br/>
              <w:t>Assist research in strategy development and improvement of existing strategies.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7/1997 - 2/1998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Amerex Natural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Sugarland TX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18"/>
              </w:rPr>
              <w:t xml:space="preserve">Natural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b/>
                <w:sz w:val="18"/>
              </w:rPr>
              <w:t xml:space="preserve"> Broker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Broker financial swaps, physical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, and over-the-counter NYMEX look-a-likes. </w:t>
              <w:br/>
              <w:t>Inform clients of market developments and assist in implementing strategies.</w:t>
              <w:br/>
              <w:t>Develop new contacts and maintain present relationships with industry contacts.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9/1993 - 6/1997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Campbell &amp;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Towson MD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Trading Assistant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 xml:space="preserve">Member of trading team responsible for managing a diversified commodity portfolio. </w:t>
              <w:br/>
              <w:t>Utilize custom software to generate orders and process fills.</w:t>
              <w:br/>
              <w:t>Execution of orders on commodity exchanges and inter-bank foreign exchange.</w:t>
              <w:br/>
              <w:t>Confirm trades with executing brokers and banks.</w:t>
              <w:br/>
              <w:t>Reconcile accounts with clearing brokers and banks, and resolve discrepancies.</w:t>
              <w:br/>
              <w:t>Tracking of P&amp;L on trade execution variance from trading models.</w:t>
              <w:br/>
              <w:t xml:space="preserve">Interpret market information and give technical and fundamental analysis. </w:t>
              <w:br/>
              <w:t>Experienced with quoting/charting packages and office software applications.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9/1985 - 3/1989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United States Air Force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Mather AFB CA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Aircraft Scheduling Specialist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Responsible for the scheduling of aircraft and jet engine maintenance and the tracking of their utilization in conjunction with long and short-range fleet forecasts.</w:t>
              <w:br/>
              <w:t>Maintained historical records, automated and manually.</w:t>
              <w:br/>
              <w:t>Managed component time change and modification programs.</w:t>
              <w:br/>
              <w:t>Coordinated scheduled maintenance with multiple maintenance activities.</w:t>
              <w:br/>
              <w:t>Developed and reassessed maintenance forecasts as operational demands changed.</w:t>
              <w:br/>
              <w:t>Recipient of the Air Force Good Conduct Medal and Marksmanship Ribbon.</w:t>
              <w:br/>
              <w:t>Honored with the Inspector General's Certificate of Recognition for Sustained Superior Performance.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EDUCATION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5/1993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Pennsylvania State University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US-PA-Middletown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Bachelor's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Bachelor of Science, Finance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altName w:val=" 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cott_mickey@hotmail.com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2000-11-21T20:18:00Z</dcterms:created>
  <dc:creator>Corp</dc:creator>
  <dc:description/>
  <dc:language>en-CA</dc:language>
  <cp:lastModifiedBy>Corp</cp:lastModifiedBy>
  <dcterms:modified xsi:type="dcterms:W3CDTF">2000-11-21T20:32:00Z</dcterms:modified>
  <cp:revision>1</cp:revision>
  <dc:subject/>
  <dc:title/>
</cp:coreProperties>
</file>