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/>
      </w:pPr>
      <w:r>
        <w:rPr/>
        <w:t xml:space="preserve">  </w:t>
      </w:r>
    </w:p>
    <w:tbl>
      <w:tblPr>
        <w:tblW w:w="5000" w:type="pct"/>
        <w:jc w:val="center"/>
        <w:tblInd w:w="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1872"/>
        <w:gridCol w:w="6768"/>
      </w:tblGrid>
      <w:tr>
        <w:trPr/>
        <w:tc>
          <w:tcPr>
            <w:tcW w:w="1872" w:type="dxa"/>
            <w:vMerge w:val="restart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color w:val="0000FF"/>
              </w:rPr>
              <w:drawing>
                <wp:inline distT="0" distB="0" distL="0" distR="0">
                  <wp:extent cx="1236345" cy="1479550"/>
                  <wp:effectExtent l="0" t="0" r="0" b="0"/>
                  <wp:docPr id="1" name="Scott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ott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7" t="-132" r="-157" b="-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47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t>Scott Davis</w:t>
            </w:r>
          </w:p>
        </w:tc>
      </w:tr>
      <w:tr>
        <w:trPr/>
        <w:tc>
          <w:tcPr>
            <w:tcW w:w="1872" w:type="dxa"/>
            <w:vMerge w:val="continue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b/>
                <w:bCs/>
                <w:sz w:val="20"/>
                <w:szCs w:val="20"/>
              </w:rPr>
            </w:r>
          </w:p>
        </w:tc>
        <w:tc>
          <w:tcPr>
            <w:tcW w:w="67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/>
              <w:t>Adjunct Professor</w:t>
            </w:r>
          </w:p>
        </w:tc>
      </w:tr>
      <w:tr>
        <w:trPr>
          <w:trHeight w:val="753" w:hRule="atLeast"/>
        </w:trPr>
        <w:tc>
          <w:tcPr>
            <w:tcW w:w="1872" w:type="dxa"/>
            <w:vMerge w:val="continue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67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/>
              <w:t xml:space="preserve">Phone: Office: (510) 643-????  </w:t>
            </w:r>
            <w:hyperlink r:id="rId3">
              <w:r>
                <w:rPr>
                  <w:rStyle w:val="Hyperlink"/>
                </w:rPr>
                <w:t>Home:</w:t>
              </w:r>
            </w:hyperlink>
            <w:r>
              <w:rPr/>
              <w:t xml:space="preserve"> (916) 391-2606    Fax: (916) 391-0265</w:t>
              <w:br/>
              <w:t xml:space="preserve">Email: </w:t>
            </w:r>
            <w:hyperlink r:id="rId4">
              <w:r>
                <w:rPr>
                  <w:rStyle w:val="Hyperlink"/>
                </w:rPr>
                <w:t>scott_davis@CompuServe.com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1872" w:type="dxa"/>
            <w:vMerge w:val="continue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67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hyperlink r:id="rId5">
              <w:r>
                <w:rPr>
                  <w:rStyle w:val="Hyperlink"/>
                </w:rPr>
                <w:t>Office Hours</w:t>
              </w:r>
            </w:hyperlink>
            <w:r>
              <w:rPr/>
              <w:t xml:space="preserve"> by appointment </w:t>
            </w:r>
          </w:p>
        </w:tc>
      </w:tr>
    </w:tbl>
    <w:p>
      <w:pPr>
        <w:pStyle w:val="NormalWeb"/>
        <w:rPr/>
      </w:pPr>
      <w:r>
        <w:rPr>
          <w:b/>
          <w:bCs/>
        </w:rPr>
        <w:t>EDUCATION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 xml:space="preserve">Ph.D. in Economics with a minor in Marketing, Stanford University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MA, in Geography, University of California, Santa Barbara</w:t>
      </w:r>
    </w:p>
    <w:p>
      <w:pPr>
        <w:pStyle w:val="Normal"/>
        <w:numPr>
          <w:ilvl w:val="0"/>
          <w:numId w:val="1"/>
        </w:numPr>
        <w:spacing w:before="0" w:after="280"/>
        <w:rPr/>
      </w:pPr>
      <w:r>
        <w:rPr/>
        <w:t>BA in Economics, Geography and Environmental Studies, University of California, Santa Barbara</w:t>
      </w:r>
    </w:p>
    <w:p>
      <w:pPr>
        <w:pStyle w:val="NormalWeb"/>
        <w:spacing w:before="0" w:after="0"/>
        <w:rPr/>
      </w:pPr>
      <w:r>
        <w:rPr>
          <w:b/>
          <w:bCs/>
        </w:rPr>
        <w:t>PROFESSIONAL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spacing w:before="0" w:after="280"/>
        <w:rPr/>
      </w:pPr>
      <w:r>
        <w:rPr>
          <w:i/>
          <w:iCs/>
        </w:rPr>
        <w:t>Principal,</w:t>
      </w:r>
      <w:r>
        <w:rPr/>
        <w:t xml:space="preserve"> Strategic Marketing Decisions </w:t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RESEARCH AND CONSULTING INTERESTS</w:t>
      </w:r>
      <w:r>
        <w:rPr>
          <w:rFonts w:eastAsia="Arial Unicode MS" w:cs="Arial Unicode MS" w:ascii="Arial Unicode MS" w:hAnsi="Arial Unicode MS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Dynamic Price Competition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Value and Demand Estimation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Telecommunications Pricing</w:t>
      </w:r>
    </w:p>
    <w:p>
      <w:pPr>
        <w:pStyle w:val="Normal"/>
        <w:numPr>
          <w:ilvl w:val="0"/>
          <w:numId w:val="2"/>
        </w:numPr>
        <w:spacing w:before="0" w:after="280"/>
        <w:rPr/>
      </w:pPr>
      <w:r>
        <w:rPr/>
        <w:t xml:space="preserve">Marketing and Pricing Strategy </w:t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TEACHING</w:t>
      </w:r>
      <w:r>
        <w:rPr>
          <w:rFonts w:eastAsia="Arial Unicode MS" w:cs="Arial Unicode MS" w:ascii="Arial Unicode MS" w:hAnsi="Arial Unicode MS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0"/>
        <w:rPr/>
      </w:pPr>
      <w:r>
        <w:rPr/>
        <w:t xml:space="preserve">Pricing, Marketing Management – John M. Olin School of Management, Washington University, Saint Louis </w:t>
      </w:r>
    </w:p>
    <w:p>
      <w:pPr>
        <w:pStyle w:val="Normal"/>
        <w:numPr>
          <w:ilvl w:val="0"/>
          <w:numId w:val="5"/>
        </w:numPr>
        <w:spacing w:before="0" w:after="0"/>
        <w:rPr/>
      </w:pPr>
      <w:r>
        <w:rPr/>
        <w:t>Pricing, Marketing Management, Advertising Management, Marketing for E-Commerce* – University of California, Davis</w:t>
      </w:r>
    </w:p>
    <w:p>
      <w:pPr>
        <w:pStyle w:val="Normal"/>
        <w:numPr>
          <w:ilvl w:val="0"/>
          <w:numId w:val="5"/>
        </w:numPr>
        <w:spacing w:before="0" w:after="280"/>
        <w:rPr/>
      </w:pPr>
      <w:r>
        <w:rPr/>
        <w:t>Professional courses in Pricing and Marketing Management*</w:t>
      </w:r>
    </w:p>
    <w:p>
      <w:pPr>
        <w:pStyle w:val="Normal"/>
        <w:spacing w:before="280" w:after="280"/>
        <w:ind w:firstLine="360" w:end="0"/>
        <w:rPr/>
      </w:pPr>
      <w:r>
        <w:rPr/>
        <w:t xml:space="preserve">*Ongoing </w:t>
      </w:r>
    </w:p>
    <w:p>
      <w:pPr>
        <w:pStyle w:val="Normal"/>
        <w:rPr/>
      </w:pPr>
      <w:r>
        <w:rPr>
          <w:rFonts w:eastAsia="Arial Unicode MS" w:cs="Arial Unicode MS" w:ascii="Arial Unicode MS" w:hAnsi="Arial Unicode MS"/>
          <w:b/>
          <w:bCs/>
        </w:rPr>
        <w:t>SELECTED PUBLICATIONS</w:t>
      </w:r>
      <w:r>
        <w:rPr>
          <w:rFonts w:eastAsia="Arial Unicode MS" w:cs="Arial Unicode MS" w:ascii="Arial Unicode MS" w:hAnsi="Arial Unicode MS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/>
        <w:t>“</w:t>
      </w:r>
      <w:r>
        <w:rPr/>
        <w:t xml:space="preserve">How to Fight a Price War,” </w:t>
      </w:r>
      <w:r>
        <w:rPr>
          <w:i/>
          <w:iCs/>
        </w:rPr>
        <w:t>Harvard Business Review</w:t>
      </w:r>
      <w:r>
        <w:rPr/>
        <w:t>, March-April 2000, with Akshay Rao and Mark Bergen.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/>
        <w:t>“</w:t>
      </w:r>
      <w:r>
        <w:rPr/>
        <w:t xml:space="preserve">Return Policies and the Optimal Level of Hassle,” </w:t>
      </w:r>
      <w:r>
        <w:rPr>
          <w:i/>
          <w:iCs/>
        </w:rPr>
        <w:t>Journal of Economics and Business</w:t>
      </w:r>
      <w:r>
        <w:rPr/>
        <w:t>, September/October 1998, with Michael Hagerty and Eitan Gerstner.</w:t>
      </w:r>
    </w:p>
    <w:p>
      <w:pPr>
        <w:pStyle w:val="Normal"/>
        <w:numPr>
          <w:ilvl w:val="0"/>
          <w:numId w:val="3"/>
        </w:numPr>
        <w:spacing w:before="0" w:after="280"/>
        <w:rPr>
          <w:i/>
          <w:i/>
          <w:iCs/>
        </w:rPr>
      </w:pPr>
      <w:r>
        <w:rPr/>
        <w:t>“</w:t>
      </w:r>
      <w:r>
        <w:rPr/>
        <w:t xml:space="preserve">Money Back Guarantees in Retailing,” </w:t>
      </w:r>
      <w:r>
        <w:rPr>
          <w:i/>
          <w:iCs/>
        </w:rPr>
        <w:t>Journal of Retailing</w:t>
      </w:r>
      <w:r>
        <w:rPr/>
        <w:t>, Spring 1995, with Eitan Gerstner and Michael Hagerty.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i/>
          <w:iCs/>
        </w:rPr>
        <w:t>[</w:t>
      </w:r>
      <w:hyperlink r:id="rId6">
        <w:r>
          <w:rPr>
            <w:rStyle w:val="Hyperlink"/>
            <w:i/>
            <w:iCs/>
          </w:rPr>
          <w:t>Faculty</w:t>
        </w:r>
      </w:hyperlink>
      <w:r>
        <w:rPr>
          <w:i/>
          <w:iCs/>
        </w:rPr>
        <w:t>] | [</w:t>
      </w:r>
      <w:hyperlink r:id="rId7">
        <w:r>
          <w:rPr>
            <w:rStyle w:val="Hyperlink"/>
            <w:i/>
            <w:iCs/>
          </w:rPr>
          <w:t>Ph.D. Program</w:t>
        </w:r>
      </w:hyperlink>
      <w:r>
        <w:rPr>
          <w:i/>
          <w:iCs/>
        </w:rPr>
        <w:t>] | [</w:t>
      </w:r>
      <w:hyperlink r:id="rId8">
        <w:r>
          <w:rPr>
            <w:rStyle w:val="Hyperlink"/>
            <w:i/>
            <w:iCs/>
          </w:rPr>
          <w:t>Courses</w:t>
        </w:r>
      </w:hyperlink>
      <w:r>
        <w:rPr>
          <w:i/>
          <w:iCs/>
        </w:rPr>
        <w:t>] | [</w:t>
      </w:r>
      <w:hyperlink r:id="rId9">
        <w:r>
          <w:rPr>
            <w:rStyle w:val="Hyperlink"/>
            <w:i/>
            <w:iCs/>
          </w:rPr>
          <w:t>Seminar</w:t>
        </w:r>
      </w:hyperlink>
      <w:r>
        <w:rPr>
          <w:i/>
          <w:iCs/>
        </w:rPr>
        <w:t>] | [</w:t>
      </w:r>
      <w:hyperlink r:id="rId10">
        <w:r>
          <w:rPr>
            <w:rStyle w:val="Hyperlink"/>
            <w:i/>
            <w:iCs/>
          </w:rPr>
          <w:t>Papers</w:t>
        </w:r>
      </w:hyperlink>
      <w:r>
        <w:rPr>
          <w:i/>
          <w:iCs/>
        </w:rPr>
        <w:t xml:space="preserve">] </w:t>
        <w:br/>
        <w:t>[</w:t>
      </w:r>
      <w:hyperlink r:id="rId11">
        <w:r>
          <w:rPr>
            <w:rStyle w:val="Hyperlink"/>
            <w:i/>
            <w:iCs/>
          </w:rPr>
          <w:t>Marketing Links</w:t>
        </w:r>
      </w:hyperlink>
      <w:r>
        <w:rPr>
          <w:i/>
          <w:iCs/>
        </w:rPr>
        <w:t>] | [</w:t>
      </w:r>
      <w:hyperlink r:id="rId12">
        <w:r>
          <w:rPr>
            <w:rStyle w:val="Hyperlink"/>
            <w:i/>
            <w:iCs/>
          </w:rPr>
          <w:t>Haas School</w:t>
        </w:r>
      </w:hyperlink>
      <w:r>
        <w:rPr>
          <w:i/>
          <w:iCs/>
        </w:rPr>
        <w:t>] | [</w:t>
      </w:r>
      <w:hyperlink r:id="rId13">
        <w:r>
          <w:rPr>
            <w:rStyle w:val="Hyperlink"/>
            <w:i/>
            <w:iCs/>
          </w:rPr>
          <w:t>Marketing Group</w:t>
        </w:r>
      </w:hyperlink>
      <w:r>
        <w:rPr>
          <w:i/>
          <w:iCs/>
        </w:rPr>
        <w:t xml:space="preserve">] </w:t>
        <w:br/>
        <w:br/>
        <w:t xml:space="preserve">[Send comments to </w:t>
      </w:r>
      <w:hyperlink r:id="rId14">
        <w:r>
          <w:rPr>
            <w:rStyle w:val="Hyperlink"/>
            <w:i/>
            <w:iCs/>
          </w:rPr>
          <w:t>market@haas</w:t>
        </w:r>
      </w:hyperlink>
      <w:r>
        <w:rPr>
          <w:i/>
          <w:iCs/>
        </w:rPr>
        <w:t xml:space="preserve">] </w:t>
        <w:br/>
        <w:br/>
      </w:r>
      <w:r>
        <w:rPr>
          <w:i/>
          <w:iCs/>
          <w:sz w:val="20"/>
          <w:szCs w:val="20"/>
        </w:rPr>
        <w:t>Links on these pages to commercial sites do not represent an endorsement by the University of California or its affiliates.</w:t>
      </w:r>
      <w:r>
        <w:rPr>
          <w:i/>
          <w:iCs/>
        </w:rPr>
        <w:t xml:space="preserve">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aas.berkeley.edu/~robinson/Pictures/sunset2.jpg" TargetMode="External"/><Relationship Id="rId4" Type="http://schemas.openxmlformats.org/officeDocument/2006/relationships/hyperlink" Target="mailto:scott_davis@CompuServe.com" TargetMode="External"/><Relationship Id="rId5" Type="http://schemas.openxmlformats.org/officeDocument/2006/relationships/hyperlink" Target="http://www.haas.berkeley.edu/~robinson/Pictures/Daves.jpg" TargetMode="External"/><Relationship Id="rId6" Type="http://schemas.openxmlformats.org/officeDocument/2006/relationships/hyperlink" Target="http://www.haas.berkeley.edu/~market/faculty.html" TargetMode="External"/><Relationship Id="rId7" Type="http://schemas.openxmlformats.org/officeDocument/2006/relationships/hyperlink" Target="http://www.haas.berkeley.edu/~market/program.html" TargetMode="External"/><Relationship Id="rId8" Type="http://schemas.openxmlformats.org/officeDocument/2006/relationships/hyperlink" Target="http://www.haas.berkeley.edu/~market/courses.html" TargetMode="External"/><Relationship Id="rId9" Type="http://schemas.openxmlformats.org/officeDocument/2006/relationships/hyperlink" Target="http://www.haas.berkeley.edu/~market/SEMINARS/" TargetMode="External"/><Relationship Id="rId10" Type="http://schemas.openxmlformats.org/officeDocument/2006/relationships/hyperlink" Target="http://www.haas.berkeley.edu/~market/papers.html" TargetMode="External"/><Relationship Id="rId11" Type="http://schemas.openxmlformats.org/officeDocument/2006/relationships/hyperlink" Target="http://www.haas.berkeley.edu/~market/links.html" TargetMode="External"/><Relationship Id="rId12" Type="http://schemas.openxmlformats.org/officeDocument/2006/relationships/hyperlink" Target="../../../../../" TargetMode="External"/><Relationship Id="rId13" Type="http://schemas.openxmlformats.org/officeDocument/2006/relationships/hyperlink" Target="http://www.haas.berkeley.edu/~market/" TargetMode="External"/><Relationship Id="rId14" Type="http://schemas.openxmlformats.org/officeDocument/2006/relationships/hyperlink" Target="mailto:market@haas.berkeley.edu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2000-11-07T20:14:00Z</dcterms:created>
  <dc:creator>Scott Davis</dc:creator>
  <dc:description/>
  <dc:language>en-CA</dc:language>
  <cp:lastModifiedBy>Scott Davis</cp:lastModifiedBy>
  <dcterms:modified xsi:type="dcterms:W3CDTF">2000-11-07T20:58:00Z</dcterms:modified>
  <cp:revision>1</cp:revision>
  <dc:subject/>
  <dc:title>  </dc:title>
</cp:coreProperties>
</file>