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Scott Travis Crowell</w:t>
      </w:r>
    </w:p>
    <w:p>
      <w:pPr>
        <w:pStyle w:val="Normal"/>
        <w:jc w:val="center"/>
        <w:rPr>
          <w:i/>
          <w:i/>
        </w:rPr>
      </w:pPr>
      <w:r>
        <w:rPr>
          <w:i/>
        </w:rPr>
        <w:t>14626 Forest Lodge Drive</w:t>
      </w:r>
    </w:p>
    <w:p>
      <w:pPr>
        <w:pStyle w:val="Normal"/>
        <w:jc w:val="center"/>
        <w:rPr>
          <w:i/>
          <w:i/>
        </w:rPr>
      </w:pPr>
      <w:r>
        <w:rPr>
          <w:i/>
        </w:rPr>
        <w:t>Houston, Texas 77070</w:t>
      </w:r>
    </w:p>
    <w:p>
      <w:pPr>
        <w:pStyle w:val="Normal"/>
        <w:jc w:val="center"/>
        <w:rPr>
          <w:i/>
          <w:i/>
        </w:rPr>
      </w:pPr>
      <w:r>
        <w:rPr>
          <w:i/>
        </w:rPr>
        <w:t>281.655.1115 (home)   214.543.9093 (cellular)</w:t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b/>
          <w:sz w:val="22"/>
        </w:rPr>
        <w:t>Education:</w:t>
        <w:tab/>
      </w:r>
      <w:r>
        <w:rPr>
          <w:b/>
          <w:i/>
          <w:sz w:val="22"/>
        </w:rPr>
        <w:t>University of Houston, Clear Lake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>Bachelor of Science, Accounting, December 1994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>
          <w:b/>
          <w:sz w:val="22"/>
        </w:rPr>
      </w:pPr>
      <w:r>
        <w:rPr>
          <w:b/>
          <w:sz w:val="22"/>
        </w:rPr>
        <w:t>Experience:</w:t>
        <w:tab/>
      </w:r>
      <w:r>
        <w:rPr>
          <w:b/>
          <w:i/>
          <w:sz w:val="22"/>
        </w:rPr>
        <w:t>October 2000 – July 2001</w:t>
      </w:r>
    </w:p>
    <w:p>
      <w:pPr>
        <w:pStyle w:val="Heading1"/>
        <w:tabs>
          <w:tab w:val="clear" w:pos="720"/>
          <w:tab w:val="left" w:pos="1800" w:leader="none"/>
        </w:tabs>
        <w:ind w:hanging="0" w:start="0"/>
        <w:rPr/>
      </w:pPr>
      <w:r>
        <w:rPr/>
        <w:tab/>
        <w:t>Project Manager, Cap Gemini Ernst &amp; Young (CGE&amp;Y); Dallas, Texas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>Managed implementation teams ranging from 5-15 consultants in various industries including telecommunications, web development, and manufacturing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>Project management responsibilities included creating project scope, budget, timeline, and staffing requirements as well as day to day management of client expectations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 xml:space="preserve">Led several sales pursuits by participating in proposal preparation, presentation, and software demonstration resulting in key wins for CGE&amp;Y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>Managed team of consultants responsible for developing CGE&amp;Y’s Oracle Customer Relationship Management (CRM) implementation methodology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>Trained CGE&amp;Y consulting sales staff in Oracle functionality and developed reference materials to assist in on-going training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  <w:tab w:val="left" w:pos="2160" w:leader="none"/>
        </w:tabs>
        <w:ind w:hanging="360" w:start="2160" w:end="0"/>
        <w:rPr/>
      </w:pPr>
      <w:r>
        <w:rPr/>
        <w:t xml:space="preserve">Assisted team of consultants responsible for developing the partner relationship between Oracle sales and CGE&amp;Y for collaborative projects </w:t>
      </w:r>
    </w:p>
    <w:p>
      <w:pPr>
        <w:pStyle w:val="Normal"/>
        <w:tabs>
          <w:tab w:val="clear" w:pos="720"/>
          <w:tab w:val="left" w:pos="180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800" w:leader="none"/>
        </w:tabs>
        <w:rPr>
          <w:b/>
          <w:sz w:val="22"/>
        </w:rPr>
      </w:pPr>
      <w:r>
        <w:rPr>
          <w:b/>
          <w:i/>
          <w:sz w:val="22"/>
        </w:rPr>
        <w:tab/>
        <w:t>January 1999 – October 2000</w:t>
      </w:r>
    </w:p>
    <w:p>
      <w:pPr>
        <w:pStyle w:val="Heading1"/>
        <w:tabs>
          <w:tab w:val="clear" w:pos="720"/>
          <w:tab w:val="left" w:pos="1800" w:leader="none"/>
        </w:tabs>
        <w:ind w:hanging="0" w:start="0"/>
        <w:rPr/>
      </w:pPr>
      <w:r>
        <w:rPr/>
        <w:tab/>
        <w:t>Managing Principal Consultant, Oracle Corporation; Houston, Texas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  <w:tab w:val="left" w:pos="2520" w:leader="none"/>
        </w:tabs>
        <w:ind w:hanging="360" w:start="2160" w:end="0"/>
        <w:rPr/>
      </w:pPr>
      <w:r>
        <w:rPr/>
        <w:t>Co-managed with implementation partner a team of 15 functional and technical consultants in implementing Oracle Customer Relationship Management (CRM) 11</w:t>
      </w:r>
      <w:r>
        <w:rPr>
          <w:i/>
        </w:rPr>
        <w:t>i</w:t>
      </w:r>
      <w:r>
        <w:rPr/>
        <w:t xml:space="preserve"> in conjunction with an Oracle Financials upgrade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  <w:tab w:val="left" w:pos="2520" w:leader="none"/>
        </w:tabs>
        <w:ind w:hanging="360" w:start="2160" w:end="0"/>
        <w:rPr/>
      </w:pPr>
      <w:r>
        <w:rPr/>
        <w:t>Project responsibilities included redefining business processes, mapping processes to software functionality, software configuration, testing, and end user training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  <w:tab w:val="left" w:pos="2520" w:leader="none"/>
        </w:tabs>
        <w:ind w:hanging="360" w:start="2160" w:end="0"/>
        <w:rPr/>
      </w:pPr>
      <w:r>
        <w:rPr/>
        <w:t>Trained in and implemented Oracle CRM modules including 11</w:t>
      </w:r>
      <w:r>
        <w:rPr>
          <w:i/>
        </w:rPr>
        <w:t>i</w:t>
      </w:r>
      <w:r>
        <w:rPr/>
        <w:t xml:space="preserve"> Oracle Service, Support, Depot Repair, and Oracle Electronic Commerce products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2160" w:end="0"/>
        <w:rPr/>
      </w:pPr>
      <w:r>
        <w:rPr/>
        <w:t>Selected by Oracle Development to participate in testing Oracle 11</w:t>
      </w:r>
      <w:r>
        <w:rPr>
          <w:i/>
        </w:rPr>
        <w:t>i</w:t>
      </w:r>
      <w:r>
        <w:rPr/>
        <w:t xml:space="preserve"> to ensure that implementation documentation was complete and accurate prior to release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2160" w:end="0"/>
        <w:rPr/>
      </w:pPr>
      <w:r>
        <w:rPr/>
        <w:t>Acted as a liaison between product and development managers and consultants  to communicate information on implementations and configurations related to Oracle 11</w:t>
      </w:r>
      <w:r>
        <w:rPr>
          <w:i/>
        </w:rPr>
        <w:t>i</w:t>
      </w:r>
      <w:r>
        <w:rPr/>
        <w:t xml:space="preserve"> release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2160" w:end="0"/>
        <w:rPr/>
      </w:pPr>
      <w:r>
        <w:rPr/>
        <w:t>Assisted project managers with various project and cost center management duties including contract management, customer billing, and work plan creation</w:t>
        <w:tab/>
        <w:tab/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ind w:hanging="0" w:start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ind w:firstLine="720" w:start="1080" w:end="0"/>
        <w:rPr>
          <w:b/>
          <w:sz w:val="22"/>
        </w:rPr>
      </w:pPr>
      <w:r>
        <w:rPr>
          <w:b/>
          <w:i/>
          <w:sz w:val="22"/>
        </w:rPr>
        <w:t>June 1997 - January 1999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1800" w:leader="none"/>
        </w:tabs>
        <w:ind w:hanging="0" w:start="0"/>
        <w:rPr/>
      </w:pPr>
      <w:r>
        <w:rPr/>
        <w:tab/>
        <w:t>Gas Settlements Specialist, Enron Corporation; Houston, Texas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/>
      </w:pPr>
      <w:r>
        <w:rPr/>
        <w:t>Anticipated and responded to customer requests and inquiries while acting as liaison between energy operations departments and natural gas customers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>
          <w:b/>
        </w:rPr>
      </w:pPr>
      <w:r>
        <w:rPr/>
        <w:t>Confirmed natural gas transactions and ensured customer invoices and payments were accurately processed as they related to physical gas settlements</w:t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>
          <w:b/>
        </w:rPr>
      </w:pPr>
      <w:r>
        <w:rPr/>
        <w:t>Assisted natural gas scheduling and risk management with deal analysis to ensure that the proper volume and pricing existed and that the appropriate revenue and expenses were recognized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60" w:leader="none"/>
          <w:tab w:val="left" w:pos="1800" w:leader="none"/>
        </w:tabs>
        <w:ind w:hanging="0" w:start="0"/>
        <w:rPr>
          <w:b/>
        </w:rPr>
      </w:pPr>
      <w:r>
        <w:rPr/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ind w:hanging="0" w:start="0"/>
        <w:rPr>
          <w:b/>
          <w:sz w:val="22"/>
        </w:rPr>
      </w:pPr>
      <w:r>
        <w:rPr>
          <w:b/>
          <w:i/>
          <w:sz w:val="22"/>
        </w:rPr>
        <w:tab/>
        <w:t>November 1994 - June 1997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ind w:hanging="0" w:start="0"/>
        <w:rPr/>
      </w:pPr>
      <w:r>
        <w:rPr>
          <w:sz w:val="22"/>
        </w:rPr>
        <w:tab/>
      </w:r>
      <w:r>
        <w:rPr>
          <w:b/>
          <w:sz w:val="22"/>
        </w:rPr>
        <w:t>Senior Auditor/Consultant, KPMG Peat Marwick, LLP; Washington, D.C.</w:t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>
          <w:b/>
        </w:rPr>
      </w:pPr>
      <w:r>
        <w:rPr/>
        <w:t>Assisted several educational institutions and other not-for-profit organizations with sponsored programs administration duties such as account creation, budget formulation, expenditure monitoring, billing, and financial reporting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>
          <w:b/>
        </w:rPr>
      </w:pPr>
      <w:r>
        <w:rPr/>
        <w:t>Facilitated business process reengineering within sponsored programs administration including process analyses, team formulation, policy and procedure implementation, and education and training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/>
      </w:pPr>
      <w:r>
        <w:rPr/>
        <w:t>Led client teams in developing technical and team-based organizational education and training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  <w:tab w:val="left" w:pos="1800" w:leader="none"/>
        </w:tabs>
        <w:ind w:hanging="360" w:start="2160" w:end="0"/>
        <w:rPr/>
      </w:pPr>
      <w:r>
        <w:rPr/>
        <w:t>Performed financial statement audit procedures for organizations to ensure compliance with federal requirements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b/>
          <w:sz w:val="22"/>
        </w:rPr>
        <w:t>References:</w:t>
      </w:r>
      <w:r>
        <w:rPr>
          <w:b/>
        </w:rPr>
        <w:tab/>
      </w:r>
      <w:r>
        <w:rPr/>
        <w:t>Available upon request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sectPr>
      <w:type w:val="nextPage"/>
      <w:pgSz w:w="12240" w:h="15840"/>
      <w:pgMar w:left="720" w:right="720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360"/>
        </w:tabs>
        <w:ind w:start="25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faultText">
    <w:name w:val="Default Text"/>
    <w:basedOn w:val="Normal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2001-08-13T15:22:00Z</dcterms:created>
  <dc:creator>Oracle Corp</dc:creator>
  <dc:description/>
  <dc:language>en-CA</dc:language>
  <cp:lastModifiedBy>Brook Fowler</cp:lastModifiedBy>
  <cp:lastPrinted>2001-08-13T15:54:00Z</cp:lastPrinted>
  <dcterms:modified xsi:type="dcterms:W3CDTF">2001-08-13T18:26:00Z</dcterms:modified>
  <cp:revision>8</cp:revision>
  <dc:subject/>
  <dc:title>Scott Travis Crowell</dc:title>
</cp:coreProperties>
</file>