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 xml:space="preserve">Commercial Scorecard </w:t>
      </w:r>
    </w:p>
    <w:p>
      <w:pPr>
        <w:pStyle w:val="Heading"/>
        <w:rPr>
          <w:u w:val="none"/>
        </w:rPr>
      </w:pPr>
      <w:r>
        <w:rPr>
          <w:u w:val="none"/>
        </w:rPr>
        <w:t>Definitions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Heading"/>
        <w:jc w:val="start"/>
        <w:rPr/>
      </w:pPr>
      <w:r>
        <w:rPr>
          <w:i w:val="false"/>
          <w:iCs w:val="false"/>
          <w:sz w:val="20"/>
        </w:rPr>
        <w:t>Mission Critical / Hot Skills</w:t>
      </w:r>
      <w:r>
        <w:rPr>
          <w:b w:val="false"/>
          <w:bCs w:val="false"/>
          <w:i w:val="false"/>
          <w:iCs w:val="false"/>
          <w:sz w:val="20"/>
          <w:u w:val="none"/>
        </w:rPr>
        <w:tab/>
        <w:tab/>
        <w:t xml:space="preserve">Activities/skills that: 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b w:val="false"/>
          <w:bCs w:val="false"/>
          <w:i w:val="false"/>
          <w:iCs w:val="false"/>
          <w:sz w:val="20"/>
          <w:u w:val="none"/>
        </w:rPr>
        <w:t>are critical to keeping the business running day-to-day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b w:val="false"/>
          <w:bCs w:val="false"/>
          <w:i w:val="false"/>
          <w:iCs w:val="false"/>
          <w:sz w:val="20"/>
          <w:u w:val="none"/>
        </w:rPr>
        <w:t>are needed to ensure legal/regulatory requirements are met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b w:val="false"/>
          <w:bCs w:val="false"/>
          <w:i w:val="false"/>
          <w:iCs w:val="false"/>
          <w:sz w:val="20"/>
          <w:u w:val="none"/>
        </w:rPr>
        <w:t>are required to maintain certain levels of revenue generation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0"/>
          <w:u w:val="single"/>
        </w:rPr>
      </w:pPr>
      <w:r>
        <w:rPr>
          <w:rFonts w:cs="Arial" w:ascii="Arial" w:hAnsi="Arial"/>
          <w:b/>
          <w:bCs/>
          <w:i/>
          <w:iCs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Enron Business Knowledge</w:t>
      </w:r>
      <w:r>
        <w:rPr>
          <w:rFonts w:cs="Arial" w:ascii="Arial" w:hAnsi="Arial"/>
          <w:sz w:val="20"/>
        </w:rPr>
        <w:tab/>
        <w:tab/>
        <w:t>Understands and actively pursues increased knowledge of Enron’s businesses.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Adaptability</w:t>
      </w:r>
      <w:r>
        <w:rPr>
          <w:rFonts w:cs="Arial" w:ascii="Arial" w:hAnsi="Arial"/>
          <w:sz w:val="20"/>
        </w:rPr>
        <w:tab/>
        <w:tab/>
        <w:tab/>
        <w:tab/>
        <w:t>Adapts to change easily.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Transferable Skills</w:t>
      </w:r>
      <w:r>
        <w:rPr>
          <w:rFonts w:cs="Arial" w:ascii="Arial" w:hAnsi="Arial"/>
          <w:sz w:val="20"/>
        </w:rPr>
        <w:tab/>
        <w:tab/>
        <w:tab/>
        <w:t>Possesses broad skill sets transferable across all Enron.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Leadership Potential</w:t>
      </w:r>
      <w:r>
        <w:rPr>
          <w:rFonts w:cs="Arial" w:ascii="Arial" w:hAnsi="Arial"/>
          <w:sz w:val="20"/>
        </w:rPr>
        <w:tab/>
        <w:tab/>
        <w:tab/>
        <w:t>Leads by serving as visionary, catalyst and manager for strategic change.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Networking</w:t>
      </w:r>
      <w:r>
        <w:rPr>
          <w:rFonts w:cs="Arial" w:ascii="Arial" w:hAnsi="Arial"/>
          <w:sz w:val="20"/>
        </w:rPr>
        <w:tab/>
        <w:tab/>
        <w:tab/>
        <w:tab/>
        <w:t>Utilizes skills and resources to form networks and leverage internally and externally.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Judgment</w:t>
      </w:r>
      <w:r>
        <w:rPr>
          <w:rFonts w:cs="Arial" w:ascii="Arial" w:hAnsi="Arial"/>
          <w:sz w:val="20"/>
        </w:rPr>
        <w:tab/>
        <w:tab/>
        <w:tab/>
        <w:tab/>
        <w:t>Able to make well reasoned decisions in high intensity situations.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Dealmaking</w:t>
      </w:r>
      <w:r>
        <w:rPr>
          <w:rFonts w:cs="Arial" w:ascii="Arial" w:hAnsi="Arial"/>
          <w:sz w:val="20"/>
        </w:rPr>
        <w:tab/>
        <w:tab/>
        <w:tab/>
        <w:tab/>
        <w:t>Successful at: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identifying opportunities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analyzing risk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structuring and executing deals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managing the investment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3600" w:start="3600" w:end="0"/>
        <w:rPr/>
      </w:pPr>
      <w:r>
        <w:rPr>
          <w:rFonts w:cs="Arial" w:ascii="Arial" w:hAnsi="Arial"/>
          <w:b/>
          <w:bCs/>
          <w:sz w:val="20"/>
          <w:u w:val="single"/>
        </w:rPr>
        <w:t>Customer Relationships</w:t>
      </w:r>
      <w:r>
        <w:rPr>
          <w:rFonts w:cs="Arial" w:ascii="Arial" w:hAnsi="Arial"/>
          <w:sz w:val="20"/>
        </w:rPr>
        <w:tab/>
        <w:t>Seeks efficient methods to provide customers with better products/services. Able to leverage relationships to achieve goals.</w:t>
      </w:r>
    </w:p>
    <w:p>
      <w:pPr>
        <w:pStyle w:val="Normal"/>
        <w:ind w:hanging="3600" w:start="36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3600" w:start="3600" w:end="0"/>
        <w:rPr/>
      </w:pPr>
      <w:r>
        <w:rPr/>
      </w:r>
    </w:p>
    <w:p>
      <w:pPr>
        <w:pStyle w:val="Normal"/>
        <w:ind w:hanging="3600" w:start="3600" w:end="0"/>
        <w:rPr/>
      </w:pPr>
      <w:r>
        <w:rPr>
          <w:rFonts w:cs="Arial" w:ascii="Arial" w:hAnsi="Arial"/>
          <w:b/>
          <w:bCs/>
          <w:sz w:val="20"/>
          <w:u w:val="single"/>
        </w:rPr>
        <w:t xml:space="preserve">Innovation/Challenging the </w:t>
      </w:r>
      <w:r>
        <w:rPr>
          <w:rFonts w:cs="Arial" w:ascii="Arial" w:hAnsi="Arial"/>
          <w:sz w:val="20"/>
        </w:rPr>
        <w:tab/>
        <w:t>Generate ideas about new methods to achieve goals and overcome obstacles.</w:t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u w:val="single"/>
        </w:rPr>
        <w:t>Status Quo</w:t>
      </w:r>
      <w:r>
        <w:rPr>
          <w:rFonts w:cs="Arial" w:ascii="Arial" w:hAnsi="Arial"/>
          <w:sz w:val="20"/>
        </w:rPr>
        <w:tab/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rFonts w:ascii="Arial" w:hAnsi="Arial" w:cs="Arial"/>
        </w:rPr>
      </w:pPr>
      <w:r>
        <w:rPr>
          <w:rFonts w:cs="Arial" w:ascii="Arial" w:hAnsi="Arial"/>
        </w:rPr>
        <w:t xml:space="preserve">Non-Commercial Scorecard </w:t>
      </w:r>
    </w:p>
    <w:p>
      <w:pPr>
        <w:pStyle w:val="Heading1"/>
        <w:rPr>
          <w:rFonts w:ascii="Arial" w:hAnsi="Arial" w:cs="Arial"/>
        </w:rPr>
      </w:pPr>
      <w:r>
        <w:rPr>
          <w:rFonts w:cs="Arial" w:ascii="Arial" w:hAnsi="Arial"/>
        </w:rPr>
        <w:t>Definitions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"/>
        <w:jc w:val="start"/>
        <w:rPr/>
      </w:pPr>
      <w:r>
        <w:rPr>
          <w:i w:val="false"/>
          <w:iCs w:val="false"/>
          <w:sz w:val="20"/>
        </w:rPr>
        <w:t>Mission Critical / Hot Skills</w:t>
      </w:r>
      <w:r>
        <w:rPr>
          <w:b w:val="false"/>
          <w:bCs w:val="false"/>
          <w:i w:val="false"/>
          <w:iCs w:val="false"/>
          <w:sz w:val="20"/>
          <w:u w:val="none"/>
        </w:rPr>
        <w:tab/>
        <w:tab/>
        <w:t xml:space="preserve">Activities/skills that: 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b w:val="false"/>
          <w:bCs w:val="false"/>
          <w:i w:val="false"/>
          <w:iCs w:val="false"/>
          <w:sz w:val="20"/>
          <w:u w:val="none"/>
        </w:rPr>
        <w:t>are critical to keeping the business running day-to-day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b w:val="false"/>
          <w:bCs w:val="false"/>
          <w:i w:val="false"/>
          <w:iCs w:val="false"/>
          <w:sz w:val="20"/>
          <w:u w:val="none"/>
        </w:rPr>
        <w:t>are needed to ensure legal/regulatory requirements are met</w:t>
      </w:r>
    </w:p>
    <w:p>
      <w:pPr>
        <w:pStyle w:val="Heading"/>
        <w:numPr>
          <w:ilvl w:val="0"/>
          <w:numId w:val="3"/>
        </w:numPr>
        <w:jc w:val="start"/>
        <w:rPr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b w:val="false"/>
          <w:bCs w:val="false"/>
          <w:i w:val="false"/>
          <w:iCs w:val="false"/>
          <w:sz w:val="20"/>
          <w:u w:val="none"/>
        </w:rPr>
        <w:t>are required to maintain certain levels of revenue generation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0"/>
          <w:u w:val="single"/>
        </w:rPr>
      </w:pPr>
      <w:r>
        <w:rPr>
          <w:rFonts w:cs="Arial" w:ascii="Arial" w:hAnsi="Arial"/>
          <w:b/>
          <w:bCs/>
          <w:i/>
          <w:iCs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Adaptability</w:t>
      </w:r>
      <w:r>
        <w:rPr>
          <w:rFonts w:cs="Arial" w:ascii="Arial" w:hAnsi="Arial"/>
          <w:sz w:val="20"/>
        </w:rPr>
        <w:tab/>
        <w:tab/>
        <w:tab/>
        <w:tab/>
        <w:t>Adapts to change easily.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Transferable Skills</w:t>
      </w:r>
      <w:r>
        <w:rPr>
          <w:rFonts w:cs="Arial" w:ascii="Arial" w:hAnsi="Arial"/>
          <w:sz w:val="20"/>
        </w:rPr>
        <w:tab/>
        <w:tab/>
        <w:tab/>
        <w:t>Possesses broad skill sets transferable across all Enron.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3600" w:start="3600" w:end="0"/>
        <w:rPr/>
      </w:pPr>
      <w:r>
        <w:rPr>
          <w:rFonts w:cs="Arial" w:ascii="Arial" w:hAnsi="Arial"/>
          <w:b/>
          <w:bCs/>
          <w:sz w:val="20"/>
          <w:u w:val="single"/>
        </w:rPr>
        <w:t>Teamwork</w:t>
      </w:r>
      <w:r>
        <w:rPr>
          <w:rFonts w:cs="Arial" w:ascii="Arial" w:hAnsi="Arial"/>
          <w:sz w:val="20"/>
        </w:rPr>
        <w:tab/>
        <w:t>Inspires others to achieve business objectives above individual objectives; generates energy and enthusiasm in others.</w:t>
      </w:r>
    </w:p>
    <w:p>
      <w:pPr>
        <w:pStyle w:val="Normal"/>
        <w:ind w:hanging="3600" w:start="36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Networking</w:t>
      </w:r>
      <w:r>
        <w:rPr>
          <w:rFonts w:cs="Arial" w:ascii="Arial" w:hAnsi="Arial"/>
          <w:sz w:val="20"/>
        </w:rPr>
        <w:tab/>
        <w:tab/>
        <w:tab/>
        <w:tab/>
        <w:t>Utilizes skills and resources to form networks and leverage internally and externally.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Technical/Analytical Skills</w:t>
      </w:r>
      <w:r>
        <w:rPr>
          <w:b w:val="false"/>
          <w:bCs w:val="false"/>
          <w:u w:val="none"/>
        </w:rPr>
        <w:tab/>
        <w:tab/>
        <w:t>Integrates technical expertise with knowledge of Enron businesses to achieve objectives.</w:t>
      </w:r>
    </w:p>
    <w:p>
      <w:pPr>
        <w:pStyle w:val="Normal"/>
        <w:rPr>
          <w:rFonts w:ascii="Arial" w:hAnsi="Arial" w:cs="Arial"/>
          <w:b/>
          <w:bCs/>
          <w:u w:val="none"/>
        </w:rPr>
      </w:pPr>
      <w:r>
        <w:rPr>
          <w:rFonts w:cs="Arial" w:ascii="Arial" w:hAnsi="Arial"/>
          <w:b/>
          <w:bCs/>
          <w:u w:val="non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u w:val="single"/>
        </w:rPr>
        <w:t>Leadership Potential</w:t>
      </w:r>
      <w:r>
        <w:rPr>
          <w:rFonts w:cs="Arial" w:ascii="Arial" w:hAnsi="Arial"/>
          <w:sz w:val="20"/>
        </w:rPr>
        <w:tab/>
        <w:tab/>
        <w:tab/>
        <w:t>Leads by serving as visionary, catalyst and manager for strategic change.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  <w:u w:val="single"/>
        </w:rPr>
        <w:t>Judgment</w:t>
      </w:r>
      <w:r>
        <w:rPr>
          <w:rFonts w:cs="Arial" w:ascii="Arial" w:hAnsi="Arial"/>
          <w:sz w:val="20"/>
        </w:rPr>
        <w:tab/>
        <w:tab/>
        <w:tab/>
        <w:tab/>
        <w:t>Able to make well reasoned decisions in high intensity situations.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960"/>
        </w:tabs>
        <w:ind w:start="39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960"/>
        </w:tabs>
        <w:ind w:start="39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3600" w:start="3600" w:end="0"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i/>
      <w:i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2001-11-01T16:08:00Z</dcterms:created>
  <dc:creator>jdelapa</dc:creator>
  <dc:description/>
  <dc:language>en-CA</dc:language>
  <cp:lastModifiedBy>jdelapa</cp:lastModifiedBy>
  <cp:lastPrinted>2001-11-01T14:00:00Z</cp:lastPrinted>
  <dcterms:modified xsi:type="dcterms:W3CDTF">2001-11-01T17:42:00Z</dcterms:modified>
  <cp:revision>2</cp:revision>
  <dc:subject/>
  <dc:title>Commercial Scorecard </dc:title>
</cp:coreProperties>
</file>