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end="-1800"/>
        <w:rPr/>
      </w:pPr>
      <w:r>
        <w:rPr>
          <w:b/>
          <w:bCs/>
          <w:color w:val="FFFFFF"/>
        </w:rPr>
        <w:drawing>
          <wp:inline distT="0" distB="0" distL="0" distR="0">
            <wp:extent cx="914400" cy="875665"/>
            <wp:effectExtent l="0" t="0" r="0" b="0"/>
            <wp:docPr id="1" name="newlogo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logo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" t="-63" r="-57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</w:r>
      <w:r>
        <w:rPr/>
        <w:drawing>
          <wp:inline distT="0" distB="0" distL="0" distR="0">
            <wp:extent cx="1028065" cy="98996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</w:r>
      <w:r>
        <w:rPr>
          <w:b/>
          <w:bCs/>
          <w:color w:val="FFFFFF"/>
        </w:rPr>
        <w:drawing>
          <wp:inline distT="0" distB="0" distL="0" distR="0">
            <wp:extent cx="914400" cy="875665"/>
            <wp:effectExtent l="0" t="0" r="0" b="0"/>
            <wp:docPr id="3" name="Image1" descr="" title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7" t="-63" r="-57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7020" w:leader="none"/>
        </w:tabs>
        <w:jc w:val="center"/>
        <w:rPr>
          <w:b/>
          <w:bCs/>
          <w:sz w:val="36"/>
        </w:rPr>
      </w:pPr>
      <w:r>
        <w:rPr>
          <w:b/>
          <w:bCs/>
          <w:sz w:val="36"/>
        </w:rPr>
        <w:t>2001 – 2002 Enron MBA Excellence Fund Scholars Dinner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You Are Cordially Invited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To Attend a Dinner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28"/>
        </w:rPr>
        <w:t>Honoring: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Heading2"/>
        <w:ind w:hanging="0" w:start="0"/>
        <w:rPr/>
      </w:pPr>
      <w:r>
        <w:rPr/>
        <w:t>Soo Pang Tang, Christopher Cashman, and Holland Brown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The 2001-2002 Enron MBA Excellence Fund Scholars at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The University of Texas at Austin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1"/>
        <w:ind w:hanging="0" w:start="0"/>
        <w:rPr/>
      </w:pPr>
      <w:r>
        <w:rPr/>
        <w:t>Tuesday, October 16, 2001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7:00pm – Cocktails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7:30pm – Dinner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The Josephine House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at Jeffrey’s Restaurant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1601 Waterstone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Austin, Texas</w:t>
      </w:r>
    </w:p>
    <w:p>
      <w:pPr>
        <w:pStyle w:val="Normal"/>
        <w:tabs>
          <w:tab w:val="clear" w:pos="720"/>
          <w:tab w:val="left" w:pos="11340" w:leader="none"/>
          <w:tab w:val="left" w:pos="11700" w:leader="none"/>
          <w:tab w:val="left" w:pos="11880" w:leader="none"/>
          <w:tab w:val="left" w:pos="12060" w:leader="none"/>
        </w:tabs>
        <w:rPr/>
      </w:pPr>
      <w:r>
        <w:rPr>
          <w:sz w:val="32"/>
        </w:rPr>
        <w:tab/>
      </w:r>
      <w:r>
        <w:rPr>
          <w:b/>
          <w:bCs/>
          <w:sz w:val="20"/>
        </w:rPr>
        <w:t>RSVP by Oct. 12, 2001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Christina Valdez @ 713.853.9106 </w:t>
      </w:r>
    </w:p>
    <w:p>
      <w:pPr>
        <w:pStyle w:val="Normal"/>
        <w:rPr>
          <w:u w:val="single"/>
        </w:rPr>
      </w:pPr>
      <w:r>
        <w:rPr>
          <w:sz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E-mail:  </w:t>
      </w:r>
      <w:r>
        <w:rPr>
          <w:sz w:val="20"/>
          <w:u w:val="single"/>
        </w:rPr>
        <w:t>christina.valdez@enron.com</w:t>
      </w:r>
    </w:p>
    <w:p>
      <w:pPr>
        <w:pStyle w:val="Normal"/>
        <w:rPr/>
      </w:pPr>
      <w:r>
        <w:rPr/>
        <w:tab/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rs.utexas.edu/main/framesets/frameset-main.htm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1.png"/><Relationship Id="rId6" Type="http://schemas.openxmlformats.org/officeDocument/2006/relationships/hyperlink" Target="http://www.rs.utexas.edu/main/framesets/frameset-main.htm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2001-10-10T18:11:00Z</dcterms:created>
  <dc:creator>christina valdez</dc:creator>
  <dc:description/>
  <dc:language>en-CA</dc:language>
  <cp:lastModifiedBy>christina valdez</cp:lastModifiedBy>
  <cp:lastPrinted>2001-10-10T08:31:00Z</cp:lastPrinted>
  <dcterms:modified xsi:type="dcterms:W3CDTF">2001-10-10T18:11:00Z</dcterms:modified>
  <cp:revision>2</cp:revision>
  <dc:subject/>
  <dc:title> </dc:title>
</cp:coreProperties>
</file>