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A</w:t>
      </w:r>
    </w:p>
    <w:p>
      <w:pPr>
        <w:pStyle w:val="Normal"/>
        <w:rPr>
          <w:sz w:val="24"/>
        </w:rPr>
      </w:pPr>
      <w:r>
        <w:rPr>
          <w:sz w:val="24"/>
        </w:rPr>
      </w:r>
    </w:p>
    <w:p>
      <w:pPr>
        <w:pStyle w:val="Normal"/>
        <w:rPr>
          <w:sz w:val="24"/>
        </w:rPr>
      </w:pPr>
      <w:r>
        <w:rPr>
          <w:sz w:val="24"/>
          <w:u w:val="single"/>
        </w:rPr>
        <w:t xml:space="preserve">                           </w:t>
      </w:r>
      <w:r>
        <w:rPr>
          <w:sz w:val="24"/>
        </w:rPr>
        <w:t xml:space="preserve"> </w:t>
      </w:r>
      <w:r>
        <w:rPr>
          <w:sz w:val="24"/>
        </w:rPr>
        <w:t xml:space="preserve">an authorized executive officer of the Counterparty represents and warrants that: (i) the Counterparty is and continues to be in full compliance with the terms and conditions and covenants of its Funded Debt obligations, including but not limited to indebtedness and lease obligations associated with the </w:t>
      </w:r>
      <w:r>
        <w:rPr>
          <w:color w:val="000000"/>
          <w:sz w:val="24"/>
        </w:rPr>
        <w:t xml:space="preserve">October 16, 1996 Obligations Restructuring Agreement among the CFC and the Counterparty; (ii) the Counterparty remains a going concern and solvent; and (iii) to the best of his or her knowledge no event of default has occurred or is foreseen to occur within the forthcoming twelve months.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By:                     </w:t>
      </w:r>
    </w:p>
    <w:p>
      <w:pPr>
        <w:pStyle w:val="Normal"/>
        <w:rPr>
          <w:sz w:val="24"/>
        </w:rPr>
      </w:pPr>
      <w:r>
        <w:rPr>
          <w:sz w:val="24"/>
        </w:rPr>
        <w:t xml:space="preserve">Name:                </w:t>
      </w:r>
    </w:p>
    <w:p>
      <w:pPr>
        <w:pStyle w:val="Normal"/>
        <w:rPr>
          <w:sz w:val="24"/>
        </w:rPr>
      </w:pPr>
      <w:r>
        <w:rPr>
          <w:sz w:val="24"/>
        </w:rPr>
        <w:t xml:space="preserve">Title:                  </w:t>
      </w:r>
    </w:p>
    <w:p>
      <w:pPr>
        <w:pStyle w:val="Normal"/>
        <w:rPr>
          <w:sz w:val="24"/>
        </w:rPr>
      </w:pPr>
      <w:r>
        <w:rPr>
          <w:sz w:val="24"/>
        </w:rPr>
        <w:t xml:space="preserve">Date: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
        <w:rPr>
          <w:highlight w:val="cyan"/>
        </w:rPr>
      </w:pPr>
      <w:r>
        <w:rPr>
          <w:highlight w:val="cyan"/>
        </w:rPr>
        <w:t>Sara Shackelton, please feel free to make any adjustments that you belive need to be made to conform to and with ENA’s legal requirements.</w:t>
      </w:r>
    </w:p>
    <w:p>
      <w:pPr>
        <w:pStyle w:val="Normal"/>
        <w:rPr>
          <w:sz w:val="24"/>
        </w:rPr>
      </w:pPr>
      <w:r>
        <w:rPr>
          <w:sz w:val="24"/>
        </w:rPr>
      </w:r>
    </w:p>
    <w:p>
      <w:pPr>
        <w:pStyle w:val="Normal"/>
        <w:rPr>
          <w:sz w:val="24"/>
        </w:rPr>
      </w:pPr>
      <w:r>
        <w:rPr>
          <w:sz w:val="24"/>
        </w:rPr>
      </w:r>
    </w:p>
    <w:sectPr>
      <w:type w:val="nextPage"/>
      <w:pgSz w:w="12240" w:h="15840"/>
      <w:pgMar w:left="1008"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1999-11-19T15:46:00Z</dcterms:created>
  <dc:creator>Christopher Smith</dc:creator>
  <dc:description/>
  <dc:language>en-CA</dc:language>
  <cp:lastModifiedBy>Christopher Smith</cp:lastModifiedBy>
  <dcterms:modified xsi:type="dcterms:W3CDTF">1999-11-19T16:14:00Z</dcterms:modified>
  <cp:revision>2</cp:revision>
  <dc:subject/>
  <dc:title>Schedule A</dc:title>
</cp:coreProperties>
</file>