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252"/>
          <w:tab w:val="clear" w:pos="8504"/>
        </w:tabs>
        <w:snapToGrid w:val="true"/>
        <w:spacing w:lineRule="exact" w:line="240"/>
        <w:rPr>
          <w:rFonts w:ascii="Times New Roman" w:hAnsi="Times New Roman" w:cs="Times New Roman"/>
        </w:rPr>
      </w:pPr>
      <w:r>
        <w:rPr>
          <w:rFonts w:cs="Times New Roman" w:ascii="Times New Roman" w:hAnsi="Times New Roman"/>
        </w:rPr>
        <w:t>Sankei Shimbun (morning)</w:t>
      </w:r>
    </w:p>
    <w:p>
      <w:pPr>
        <w:pStyle w:val="Style10"/>
        <w:spacing w:lineRule="exact" w:line="240"/>
        <w:rPr/>
      </w:pPr>
      <w:r>
        <w:rPr/>
        <w:t>May 10, 2001</w:t>
      </w:r>
    </w:p>
    <w:p>
      <w:pPr>
        <w:pStyle w:val="Normal"/>
        <w:spacing w:lineRule="exact" w:line="240"/>
        <w:rPr>
          <w:rFonts w:ascii="Times New Roman" w:hAnsi="Times New Roman" w:cs="Times New Roman"/>
        </w:rPr>
      </w:pPr>
      <w:r>
        <w:rPr>
          <w:rFonts w:cs="Times New Roman" w:ascii="Times New Roman" w:hAnsi="Times New Roman"/>
        </w:rPr>
        <w:t>Page 7</w:t>
      </w:r>
    </w:p>
    <w:p>
      <w:pPr>
        <w:pStyle w:val="Normal"/>
        <w:spacing w:lineRule="exact" w:line="240"/>
        <w:rPr>
          <w:rFonts w:ascii="Times New Roman" w:hAnsi="Times New Roman" w:cs="Times New Roman"/>
        </w:rPr>
      </w:pPr>
      <w:r>
        <w:rPr>
          <w:rFonts w:cs="Times New Roman" w:ascii="Times New Roman" w:hAnsi="Times New Roman"/>
        </w:rPr>
        <w:t>Circulation: 1,998,000</w:t>
      </w:r>
    </w:p>
    <w:p>
      <w:pPr>
        <w:pStyle w:val="Normal"/>
        <w:spacing w:lineRule="exact" w:line="340"/>
        <w:rPr>
          <w:rFonts w:ascii="Times New Roman" w:hAnsi="Times New Roman" w:cs="Times New Roman"/>
          <w:b/>
          <w:sz w:val="22"/>
        </w:rPr>
      </w:pPr>
      <w:r>
        <w:rPr>
          <w:rFonts w:cs="Times New Roman" w:ascii="Times New Roman" w:hAnsi="Times New Roman"/>
          <w:b/>
          <w:sz w:val="22"/>
        </w:rPr>
      </w:r>
    </w:p>
    <w:p>
      <w:pPr>
        <w:pStyle w:val="Normal"/>
        <w:spacing w:lineRule="exact" w:line="360"/>
        <w:jc w:val="center"/>
        <w:rPr/>
      </w:pPr>
      <w:r>
        <w:rPr>
          <w:rFonts w:cs="Times New Roman" w:ascii="Times New Roman" w:hAnsi="Times New Roman"/>
          <w:b/>
          <w:sz w:val="24"/>
        </w:rPr>
        <w:t xml:space="preserve">U.S.-based Enron urges Japan to separate </w:t>
      </w:r>
      <w:r>
        <w:rPr>
          <w:rFonts w:cs="Times New Roman" w:ascii="Times New Roman" w:hAnsi="Times New Roman"/>
          <w:b/>
          <w:sz w:val="24"/>
        </w:rPr>
        <w:t>transmission</w:t>
      </w:r>
      <w:r>
        <w:rPr>
          <w:rFonts w:cs="Times New Roman" w:ascii="Times New Roman" w:hAnsi="Times New Roman"/>
          <w:b/>
          <w:sz w:val="24"/>
        </w:rPr>
        <w:t xml:space="preserve"> from </w:t>
      </w:r>
      <w:r>
        <w:rPr>
          <w:rFonts w:cs="Times New Roman" w:ascii="Times New Roman" w:hAnsi="Times New Roman"/>
          <w:b/>
          <w:sz w:val="24"/>
        </w:rPr>
        <w:t>the</w:t>
      </w:r>
      <w:r>
        <w:rPr>
          <w:rFonts w:cs="Times New Roman" w:ascii="Times New Roman" w:hAnsi="Times New Roman"/>
          <w:b/>
          <w:sz w:val="24"/>
        </w:rPr>
        <w:t xml:space="preserve"> operations of electric power companies, saying it is a barrier to entering the market</w:t>
      </w:r>
    </w:p>
    <w:p>
      <w:pPr>
        <w:pStyle w:val="Normal"/>
        <w:spacing w:lineRule="exact" w:line="360"/>
        <w:jc w:val="center"/>
        <w:rPr/>
      </w:pPr>
      <w:r>
        <w:rPr>
          <w:rFonts w:cs="Times New Roman" w:ascii="Times New Roman" w:hAnsi="Times New Roman"/>
          <w:sz w:val="22"/>
        </w:rPr>
        <w:t xml:space="preserve">- </w:t>
      </w:r>
      <w:r>
        <w:rPr>
          <w:rFonts w:cs="Times New Roman" w:ascii="Times New Roman" w:hAnsi="Times New Roman"/>
          <w:sz w:val="22"/>
        </w:rPr>
        <w:t>The</w:t>
      </w:r>
      <w:r>
        <w:rPr>
          <w:rFonts w:cs="Times New Roman" w:ascii="Times New Roman" w:hAnsi="Times New Roman"/>
          <w:sz w:val="22"/>
        </w:rPr>
        <w:t xml:space="preserve"> company says a reform will save industries 4 trillion yen in electricity costs, and an independent body is necessary to promote liberalization -</w:t>
      </w:r>
    </w:p>
    <w:p>
      <w:pPr>
        <w:pStyle w:val="Normal"/>
        <w:spacing w:lineRule="exact" w:line="360"/>
        <w:jc w:val="center"/>
        <w:rPr>
          <w:rFonts w:ascii="Times New Roman" w:hAnsi="Times New Roman" w:cs="Times New Roman"/>
          <w:sz w:val="24"/>
        </w:rPr>
      </w:pPr>
      <w:r>
        <w:rPr>
          <w:rFonts w:cs="Times New Roman" w:ascii="Times New Roman" w:hAnsi="Times New Roman"/>
          <w:sz w:val="24"/>
        </w:rPr>
      </w:r>
    </w:p>
    <w:p>
      <w:pPr>
        <w:pStyle w:val="Normal"/>
        <w:spacing w:lineRule="exact" w:line="360"/>
        <w:rPr/>
      </w:pPr>
      <w:r>
        <w:rPr>
          <w:rFonts w:cs="Times New Roman" w:ascii="Times New Roman" w:hAnsi="Times New Roman"/>
          <w:i/>
          <w:sz w:val="22"/>
        </w:rPr>
        <w:t xml:space="preserve">Whether or not to break up the operations of electric power companies is likely to be the largest focus in a review of liberalization of the electricity market, which </w:t>
      </w:r>
      <w:r>
        <w:rPr>
          <w:rFonts w:cs="Times New Roman" w:ascii="Times New Roman" w:hAnsi="Times New Roman"/>
          <w:i/>
          <w:sz w:val="22"/>
        </w:rPr>
        <w:t>the</w:t>
      </w:r>
      <w:r>
        <w:rPr>
          <w:rFonts w:cs="Times New Roman" w:ascii="Times New Roman" w:hAnsi="Times New Roman"/>
          <w:i/>
          <w:sz w:val="22"/>
        </w:rPr>
        <w:t xml:space="preserve"> Ministry of Economy, Trade and Industry (METI) plans to conduct two years later.  The Enron group, a U.S. general energy company that has announced its </w:t>
      </w:r>
      <w:r>
        <w:rPr>
          <w:rFonts w:cs="Times New Roman" w:ascii="Times New Roman" w:hAnsi="Times New Roman"/>
          <w:i/>
          <w:sz w:val="22"/>
        </w:rPr>
        <w:t>entry</w:t>
      </w:r>
      <w:r>
        <w:rPr>
          <w:rFonts w:cs="Times New Roman" w:ascii="Times New Roman" w:hAnsi="Times New Roman"/>
          <w:i/>
          <w:sz w:val="22"/>
        </w:rPr>
        <w:t xml:space="preserve"> into the Japanese market, indicated on May 9 that it would call on the </w:t>
      </w:r>
      <w:r>
        <w:rPr>
          <w:rFonts w:cs="Times New Roman" w:ascii="Times New Roman" w:hAnsi="Times New Roman"/>
          <w:i/>
          <w:sz w:val="22"/>
        </w:rPr>
        <w:t>government</w:t>
      </w:r>
      <w:r>
        <w:rPr>
          <w:rFonts w:cs="Times New Roman" w:ascii="Times New Roman" w:hAnsi="Times New Roman"/>
          <w:i/>
          <w:sz w:val="22"/>
        </w:rPr>
        <w:t xml:space="preserve"> to separate transmission from the operations of electric power </w:t>
      </w:r>
      <w:r>
        <w:rPr>
          <w:rFonts w:cs="Times New Roman" w:ascii="Times New Roman" w:hAnsi="Times New Roman"/>
          <w:i/>
          <w:sz w:val="22"/>
        </w:rPr>
        <w:t>companies</w:t>
      </w:r>
      <w:r>
        <w:rPr>
          <w:rFonts w:cs="Times New Roman" w:ascii="Times New Roman" w:hAnsi="Times New Roman"/>
          <w:i/>
          <w:sz w:val="22"/>
        </w:rPr>
        <w:t xml:space="preserve"> because, </w:t>
      </w:r>
      <w:r>
        <w:rPr>
          <w:rFonts w:cs="Times New Roman" w:ascii="Times New Roman" w:hAnsi="Times New Roman"/>
          <w:i/>
          <w:sz w:val="22"/>
        </w:rPr>
        <w:t>“</w:t>
      </w:r>
      <w:r>
        <w:rPr>
          <w:rFonts w:cs="Times New Roman" w:ascii="Times New Roman" w:hAnsi="Times New Roman"/>
          <w:i/>
          <w:sz w:val="22"/>
        </w:rPr>
        <w:t>New players can not enter the market due to the barrier of transmission.</w:t>
      </w:r>
      <w:r>
        <w:rPr>
          <w:rFonts w:cs="Times New Roman" w:ascii="Times New Roman" w:hAnsi="Times New Roman"/>
          <w:i/>
          <w:sz w:val="22"/>
        </w:rPr>
        <w:t>”</w:t>
      </w:r>
      <w:r>
        <w:rPr>
          <w:rFonts w:cs="Times New Roman" w:ascii="Times New Roman" w:hAnsi="Times New Roman"/>
          <w:i/>
          <w:sz w:val="22"/>
        </w:rPr>
        <w:t xml:space="preserve">  In the past, the U.S. </w:t>
      </w:r>
      <w:r>
        <w:rPr>
          <w:rFonts w:cs="Times New Roman" w:ascii="Times New Roman" w:hAnsi="Times New Roman"/>
          <w:i/>
          <w:sz w:val="22"/>
        </w:rPr>
        <w:t>government</w:t>
      </w:r>
      <w:r>
        <w:rPr>
          <w:rFonts w:cs="Times New Roman" w:ascii="Times New Roman" w:hAnsi="Times New Roman"/>
          <w:i/>
          <w:sz w:val="22"/>
        </w:rPr>
        <w:t xml:space="preserve"> also urged Japan to separate transmission.  However, the electricity </w:t>
      </w:r>
      <w:r>
        <w:rPr>
          <w:rFonts w:cs="Times New Roman" w:ascii="Times New Roman" w:hAnsi="Times New Roman"/>
          <w:i/>
          <w:sz w:val="22"/>
        </w:rPr>
        <w:t xml:space="preserve">industry </w:t>
      </w:r>
      <w:r>
        <w:rPr>
          <w:rFonts w:cs="Times New Roman" w:ascii="Times New Roman" w:hAnsi="Times New Roman"/>
          <w:i/>
          <w:sz w:val="22"/>
        </w:rPr>
        <w:t xml:space="preserve">fiercely opposes, insisting, </w:t>
      </w:r>
      <w:r>
        <w:rPr>
          <w:rFonts w:cs="Times New Roman" w:ascii="Times New Roman" w:hAnsi="Times New Roman"/>
          <w:i/>
          <w:sz w:val="22"/>
        </w:rPr>
        <w:t>“</w:t>
      </w:r>
      <w:r>
        <w:rPr>
          <w:rFonts w:cs="Times New Roman" w:ascii="Times New Roman" w:hAnsi="Times New Roman"/>
          <w:i/>
          <w:sz w:val="22"/>
        </w:rPr>
        <w:t>(Separation) would hinder stable supply.</w:t>
      </w:r>
      <w:r>
        <w:rPr>
          <w:rFonts w:cs="Times New Roman" w:ascii="Times New Roman" w:hAnsi="Times New Roman"/>
          <w:i/>
          <w:sz w:val="22"/>
        </w:rPr>
        <w:t>”</w:t>
      </w:r>
      <w:r>
        <w:rPr>
          <w:rFonts w:cs="Times New Roman" w:ascii="Times New Roman" w:hAnsi="Times New Roman"/>
          <w:i/>
          <w:sz w:val="22"/>
        </w:rPr>
        <w:t xml:space="preserve"> </w:t>
      </w:r>
    </w:p>
    <w:p>
      <w:pPr>
        <w:pStyle w:val="Normal"/>
        <w:spacing w:lineRule="exact" w:line="360"/>
        <w:rPr>
          <w:rFonts w:ascii="Times New Roman" w:hAnsi="Times New Roman" w:cs="Times New Roman"/>
          <w:i/>
          <w:i/>
          <w:sz w:val="22"/>
        </w:rPr>
      </w:pPr>
      <w:r>
        <w:rPr>
          <w:rFonts w:cs="Times New Roman" w:ascii="Times New Roman" w:hAnsi="Times New Roman"/>
          <w:i/>
          <w:sz w:val="22"/>
        </w:rPr>
        <w:t>(By Kenji Sato)</w:t>
      </w:r>
    </w:p>
    <w:p>
      <w:pPr>
        <w:pStyle w:val="Normal"/>
        <w:spacing w:lineRule="exact" w:line="360"/>
        <w:rPr>
          <w:rFonts w:ascii="Times New Roman" w:hAnsi="Times New Roman" w:cs="Times New Roman"/>
          <w:i/>
          <w:i/>
          <w:sz w:val="22"/>
        </w:rPr>
      </w:pPr>
      <w:r>
        <w:rPr>
          <w:rFonts w:cs="Times New Roman" w:ascii="Times New Roman" w:hAnsi="Times New Roman"/>
          <w:i/>
          <w:sz w:val="22"/>
        </w:rPr>
      </w:r>
    </w:p>
    <w:p>
      <w:pPr>
        <w:pStyle w:val="Heading5"/>
        <w:ind w:hanging="0" w:start="0"/>
        <w:rPr/>
      </w:pPr>
      <w:r>
        <w:rPr/>
        <w:t>High-cost management</w:t>
      </w:r>
    </w:p>
    <w:p>
      <w:pPr>
        <w:pStyle w:val="Normal"/>
        <w:spacing w:lineRule="exact" w:line="360"/>
        <w:rPr/>
      </w:pPr>
      <w:r>
        <w:rPr>
          <w:rFonts w:cs="Times New Roman" w:ascii="Times New Roman" w:hAnsi="Times New Roman"/>
          <w:sz w:val="22"/>
        </w:rPr>
        <w:t>Nicholas O'Day, the vice president in charge of public affairs at Enron Japan Corp. - Enron Corp.</w:t>
      </w:r>
      <w:r>
        <w:rPr>
          <w:rFonts w:cs="Times New Roman" w:ascii="Times New Roman" w:hAnsi="Times New Roman"/>
          <w:sz w:val="22"/>
        </w:rPr>
        <w:t>’</w:t>
      </w:r>
      <w:r>
        <w:rPr>
          <w:rFonts w:cs="Times New Roman" w:ascii="Times New Roman" w:hAnsi="Times New Roman"/>
          <w:sz w:val="22"/>
        </w:rPr>
        <w:t xml:space="preserve">s </w:t>
      </w:r>
      <w:r>
        <w:rPr>
          <w:rFonts w:cs="Times New Roman" w:ascii="Times New Roman" w:hAnsi="Times New Roman"/>
          <w:sz w:val="22"/>
        </w:rPr>
        <w:t>Japanese</w:t>
      </w:r>
      <w:r>
        <w:rPr>
          <w:rFonts w:cs="Times New Roman" w:ascii="Times New Roman" w:hAnsi="Times New Roman"/>
          <w:sz w:val="22"/>
        </w:rPr>
        <w:t xml:space="preserve"> subsidiary - told a news conference, held on May 9 in Tokyo, that the company would make concrete proposals for the review of liberalization measures, planned for two years later.  </w:t>
      </w:r>
      <w:r>
        <w:rPr>
          <w:rFonts w:cs="Times New Roman" w:ascii="Times New Roman" w:hAnsi="Times New Roman"/>
          <w:sz w:val="22"/>
        </w:rPr>
        <w:t>The</w:t>
      </w:r>
      <w:r>
        <w:rPr>
          <w:rFonts w:cs="Times New Roman" w:ascii="Times New Roman" w:hAnsi="Times New Roman"/>
          <w:sz w:val="22"/>
        </w:rPr>
        <w:t xml:space="preserve"> company is to announce the details of the proposals on May 15.</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Mr. O</w:t>
      </w:r>
      <w:r>
        <w:rPr>
          <w:rFonts w:cs="Times New Roman" w:ascii="Times New Roman" w:hAnsi="Times New Roman"/>
          <w:sz w:val="22"/>
        </w:rPr>
        <w:t>’</w:t>
      </w:r>
      <w:r>
        <w:rPr>
          <w:rFonts w:cs="Times New Roman" w:ascii="Times New Roman" w:hAnsi="Times New Roman"/>
          <w:sz w:val="22"/>
        </w:rPr>
        <w:t xml:space="preserve">Day pointed out that </w:t>
      </w:r>
      <w:r>
        <w:rPr>
          <w:rFonts w:cs="Times New Roman" w:ascii="Times New Roman" w:hAnsi="Times New Roman"/>
          <w:sz w:val="22"/>
        </w:rPr>
        <w:t>Japanese</w:t>
      </w:r>
      <w:r>
        <w:rPr>
          <w:rFonts w:cs="Times New Roman" w:ascii="Times New Roman" w:hAnsi="Times New Roman"/>
          <w:sz w:val="22"/>
        </w:rPr>
        <w:t xml:space="preserve"> electric </w:t>
      </w:r>
      <w:r>
        <w:rPr>
          <w:rFonts w:cs="Times New Roman" w:ascii="Times New Roman" w:hAnsi="Times New Roman"/>
          <w:sz w:val="22"/>
        </w:rPr>
        <w:t>power</w:t>
      </w:r>
      <w:r>
        <w:rPr>
          <w:rFonts w:cs="Times New Roman" w:ascii="Times New Roman" w:hAnsi="Times New Roman"/>
          <w:sz w:val="22"/>
        </w:rPr>
        <w:t xml:space="preserve"> </w:t>
      </w:r>
      <w:r>
        <w:rPr>
          <w:rFonts w:cs="Times New Roman" w:ascii="Times New Roman" w:hAnsi="Times New Roman"/>
          <w:sz w:val="22"/>
        </w:rPr>
        <w:t>companies</w:t>
      </w:r>
      <w:r>
        <w:rPr>
          <w:rFonts w:cs="Times New Roman" w:ascii="Times New Roman" w:hAnsi="Times New Roman"/>
          <w:sz w:val="22"/>
        </w:rPr>
        <w:t xml:space="preserve"> continued high-cost management </w:t>
      </w:r>
      <w:r>
        <w:rPr>
          <w:rFonts w:cs="Times New Roman" w:ascii="Times New Roman" w:hAnsi="Times New Roman"/>
          <w:sz w:val="22"/>
        </w:rPr>
        <w:t>–</w:t>
      </w:r>
      <w:r>
        <w:rPr>
          <w:rFonts w:cs="Times New Roman" w:ascii="Times New Roman" w:hAnsi="Times New Roman"/>
          <w:sz w:val="22"/>
        </w:rPr>
        <w:t xml:space="preserve"> for example, procurement of expensive fuel.  He maintained, </w:t>
      </w:r>
      <w:r>
        <w:rPr>
          <w:rFonts w:cs="Times New Roman" w:ascii="Times New Roman" w:hAnsi="Times New Roman"/>
          <w:sz w:val="22"/>
        </w:rPr>
        <w:t>“</w:t>
      </w:r>
      <w:r>
        <w:rPr>
          <w:rFonts w:cs="Times New Roman" w:ascii="Times New Roman" w:hAnsi="Times New Roman"/>
          <w:sz w:val="22"/>
        </w:rPr>
        <w:t xml:space="preserve">If Japan reforms the electricity market, </w:t>
      </w:r>
      <w:r>
        <w:rPr>
          <w:rFonts w:cs="Times New Roman" w:ascii="Times New Roman" w:hAnsi="Times New Roman"/>
          <w:sz w:val="22"/>
        </w:rPr>
        <w:t>industries</w:t>
      </w:r>
      <w:r>
        <w:rPr>
          <w:rFonts w:cs="Times New Roman" w:ascii="Times New Roman" w:hAnsi="Times New Roman"/>
          <w:sz w:val="22"/>
        </w:rPr>
        <w:t xml:space="preserve"> will be able to cut electricity costs by 4 trillion yen.  Japan should encourage competition.</w:t>
      </w: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rPr>
        <w:t>Mr. O’</w:t>
      </w:r>
      <w:r>
        <w:rPr>
          <w:rFonts w:cs="Times New Roman" w:ascii="Times New Roman" w:hAnsi="Times New Roman"/>
          <w:sz w:val="22"/>
        </w:rPr>
        <w:t xml:space="preserve">Day expressed distrust of METI, the government body in charge of liberalization, saying, </w:t>
      </w:r>
      <w:r>
        <w:rPr>
          <w:rFonts w:cs="Times New Roman" w:ascii="Times New Roman" w:hAnsi="Times New Roman"/>
          <w:sz w:val="22"/>
        </w:rPr>
        <w:t>“</w:t>
      </w:r>
      <w:r>
        <w:rPr>
          <w:rFonts w:cs="Times New Roman" w:ascii="Times New Roman" w:hAnsi="Times New Roman"/>
          <w:sz w:val="22"/>
        </w:rPr>
        <w:t>(METI) is in a complex position between promotion of competition and ties with electric power companies (in favor of protecting industries).</w:t>
      </w:r>
      <w:r>
        <w:rPr>
          <w:rFonts w:cs="Times New Roman" w:ascii="Times New Roman" w:hAnsi="Times New Roman"/>
          <w:sz w:val="22"/>
        </w:rPr>
        <w:t>”</w:t>
      </w:r>
      <w:r>
        <w:rPr>
          <w:rFonts w:cs="Times New Roman" w:ascii="Times New Roman" w:hAnsi="Times New Roman"/>
          <w:sz w:val="22"/>
        </w:rPr>
        <w:t xml:space="preserve">  He also indicated </w:t>
      </w:r>
      <w:r>
        <w:rPr>
          <w:rFonts w:cs="Times New Roman" w:ascii="Times New Roman" w:hAnsi="Times New Roman"/>
          <w:sz w:val="22"/>
        </w:rPr>
        <w:t xml:space="preserve">it was necessary to establish an independent government body that would </w:t>
      </w:r>
      <w:r>
        <w:rPr>
          <w:rFonts w:cs="Times New Roman" w:ascii="Times New Roman" w:hAnsi="Times New Roman"/>
          <w:sz w:val="22"/>
        </w:rPr>
        <w:t xml:space="preserve">strongly </w:t>
      </w:r>
      <w:r>
        <w:rPr>
          <w:rFonts w:cs="Times New Roman" w:ascii="Times New Roman" w:hAnsi="Times New Roman"/>
          <w:sz w:val="22"/>
        </w:rPr>
        <w:t>promote liberalization</w:t>
      </w:r>
      <w:r>
        <w:rPr>
          <w:rFonts w:cs="Times New Roman" w:ascii="Times New Roman" w:hAnsi="Times New Roman"/>
          <w:sz w:val="22"/>
        </w:rPr>
        <w:t>.</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rFonts w:ascii="Times New Roman" w:hAnsi="Times New Roman" w:cs="Times New Roman"/>
          <w:sz w:val="22"/>
        </w:rPr>
      </w:pPr>
      <w:r>
        <w:rPr>
          <w:rFonts w:cs="Times New Roman" w:ascii="Times New Roman" w:hAnsi="Times New Roman"/>
          <w:sz w:val="22"/>
        </w:rPr>
        <w:t xml:space="preserve">In many places in the United States and Europe, independent </w:t>
      </w:r>
      <w:r>
        <w:rPr>
          <w:rFonts w:cs="Times New Roman" w:ascii="Times New Roman" w:hAnsi="Times New Roman"/>
          <w:sz w:val="22"/>
        </w:rPr>
        <w:t>transmission</w:t>
      </w:r>
      <w:r>
        <w:rPr>
          <w:rFonts w:cs="Times New Roman" w:ascii="Times New Roman" w:hAnsi="Times New Roman"/>
          <w:sz w:val="22"/>
        </w:rPr>
        <w:t xml:space="preserve"> companies or organizations transmit power at the request of generation </w:t>
      </w:r>
      <w:r>
        <w:rPr>
          <w:rFonts w:cs="Times New Roman" w:ascii="Times New Roman" w:hAnsi="Times New Roman"/>
          <w:sz w:val="22"/>
        </w:rPr>
        <w:t>companies</w:t>
      </w:r>
      <w:r>
        <w:rPr>
          <w:rFonts w:cs="Times New Roman" w:ascii="Times New Roman" w:hAnsi="Times New Roman"/>
          <w:sz w:val="22"/>
        </w:rPr>
        <w:t xml:space="preserve">.  Meanwhile, Japan adopts a system under which electric power </w:t>
      </w:r>
      <w:r>
        <w:rPr>
          <w:rFonts w:cs="Times New Roman" w:ascii="Times New Roman" w:hAnsi="Times New Roman"/>
          <w:sz w:val="22"/>
        </w:rPr>
        <w:t>companies</w:t>
      </w:r>
      <w:r>
        <w:rPr>
          <w:rFonts w:cs="Times New Roman" w:ascii="Times New Roman" w:hAnsi="Times New Roman"/>
          <w:sz w:val="22"/>
        </w:rPr>
        <w:t xml:space="preserve"> engage in all process of generation, transmission and distribution.  When new market entrants want to transmit </w:t>
      </w:r>
      <w:r>
        <w:rPr>
          <w:rFonts w:cs="Times New Roman" w:ascii="Times New Roman" w:hAnsi="Times New Roman"/>
          <w:sz w:val="22"/>
        </w:rPr>
        <w:t>electricity</w:t>
      </w:r>
      <w:r>
        <w:rPr>
          <w:rFonts w:cs="Times New Roman" w:ascii="Times New Roman" w:hAnsi="Times New Roman"/>
          <w:sz w:val="22"/>
        </w:rPr>
        <w:t xml:space="preserve">, electric power </w:t>
      </w:r>
      <w:r>
        <w:rPr>
          <w:rFonts w:cs="Times New Roman" w:ascii="Times New Roman" w:hAnsi="Times New Roman"/>
          <w:sz w:val="22"/>
        </w:rPr>
        <w:t>companies</w:t>
      </w:r>
      <w:r>
        <w:rPr>
          <w:rFonts w:cs="Times New Roman" w:ascii="Times New Roman" w:hAnsi="Times New Roman"/>
          <w:sz w:val="22"/>
        </w:rPr>
        <w:t xml:space="preserve"> are obliged to do it for them.  Mr. O</w:t>
      </w:r>
      <w:r>
        <w:rPr>
          <w:rFonts w:cs="Times New Roman" w:ascii="Times New Roman" w:hAnsi="Times New Roman"/>
          <w:sz w:val="22"/>
        </w:rPr>
        <w:t>’</w:t>
      </w:r>
      <w:r>
        <w:rPr>
          <w:rFonts w:cs="Times New Roman" w:ascii="Times New Roman" w:hAnsi="Times New Roman"/>
          <w:sz w:val="22"/>
        </w:rPr>
        <w:t xml:space="preserve">Day stressed his intention to call for the review of the system.  </w:t>
      </w:r>
      <w:r>
        <w:rPr>
          <w:rFonts w:cs="Times New Roman" w:ascii="Times New Roman" w:hAnsi="Times New Roman"/>
          <w:sz w:val="22"/>
        </w:rPr>
        <w:t>“</w:t>
      </w:r>
      <w:r>
        <w:rPr>
          <w:rFonts w:cs="Times New Roman" w:ascii="Times New Roman" w:hAnsi="Times New Roman"/>
          <w:sz w:val="22"/>
        </w:rPr>
        <w:t>(</w:t>
      </w:r>
      <w:r>
        <w:rPr>
          <w:rFonts w:cs="Times New Roman" w:ascii="Times New Roman" w:hAnsi="Times New Roman"/>
          <w:sz w:val="22"/>
        </w:rPr>
        <w:t>The</w:t>
      </w:r>
      <w:r>
        <w:rPr>
          <w:rFonts w:cs="Times New Roman" w:ascii="Times New Roman" w:hAnsi="Times New Roman"/>
          <w:sz w:val="22"/>
        </w:rPr>
        <w:t xml:space="preserve"> system) lacks transparency, so we can not draw up flexible transmission plans.</w:t>
      </w:r>
      <w:r>
        <w:rPr>
          <w:rFonts w:cs="Times New Roman" w:ascii="Times New Roman" w:hAnsi="Times New Roman"/>
          <w:sz w:val="22"/>
        </w:rPr>
        <w:t>”</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u w:val="single"/>
        </w:rPr>
        <w:t>Enron</w:t>
      </w:r>
      <w:r>
        <w:rPr>
          <w:rFonts w:cs="Times New Roman" w:ascii="Times New Roman" w:hAnsi="Times New Roman"/>
          <w:sz w:val="22"/>
          <w:u w:val="single"/>
        </w:rPr>
        <w:t>’</w:t>
      </w:r>
      <w:r>
        <w:rPr>
          <w:rFonts w:cs="Times New Roman" w:ascii="Times New Roman" w:hAnsi="Times New Roman"/>
          <w:sz w:val="22"/>
          <w:u w:val="single"/>
        </w:rPr>
        <w:t>s new power plant is likely to spark off controversy</w:t>
      </w:r>
    </w:p>
    <w:p>
      <w:pPr>
        <w:pStyle w:val="Normal"/>
        <w:spacing w:lineRule="exact" w:line="360"/>
        <w:rPr>
          <w:rFonts w:ascii="Times New Roman" w:hAnsi="Times New Roman" w:cs="Times New Roman"/>
          <w:sz w:val="22"/>
        </w:rPr>
      </w:pPr>
      <w:r>
        <w:rPr>
          <w:rFonts w:cs="Times New Roman" w:ascii="Times New Roman" w:hAnsi="Times New Roman"/>
          <w:sz w:val="22"/>
        </w:rPr>
        <w:t xml:space="preserve">E Power Corp., the Japanese subsidiary of the Enron group, plans to construct a thermal power plant with an output of 2 million kilowatts (equivalent to two nuclear reactors) in Rokkasho Village, Aomori Prefecture, by around 2005.  </w:t>
      </w:r>
      <w:r>
        <w:rPr>
          <w:rFonts w:cs="Times New Roman" w:ascii="Times New Roman" w:hAnsi="Times New Roman"/>
          <w:sz w:val="22"/>
        </w:rPr>
        <w:t>The issue of transmission from the power plant is likely to trigger dispute between Japan and the United States.</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Enron asked Tohoku Electric Power Co. to transmit electricity from the new power plant, but the utility</w:t>
      </w:r>
      <w:r>
        <w:rPr>
          <w:rFonts w:cs="Times New Roman" w:ascii="Times New Roman" w:hAnsi="Times New Roman"/>
          <w:sz w:val="22"/>
        </w:rPr>
        <w:t>’</w:t>
      </w:r>
      <w:r>
        <w:rPr>
          <w:rFonts w:cs="Times New Roman" w:ascii="Times New Roman" w:hAnsi="Times New Roman"/>
          <w:sz w:val="22"/>
        </w:rPr>
        <w:t xml:space="preserve">s facilities will have no capacity to do so after its own power plant is completed.  Tohoku Electric is to give its answer to Enron by the end of June.  </w:t>
      </w:r>
      <w:r>
        <w:rPr>
          <w:rFonts w:cs="Times New Roman" w:ascii="Times New Roman" w:hAnsi="Times New Roman"/>
          <w:sz w:val="22"/>
        </w:rPr>
        <w:t>The</w:t>
      </w:r>
      <w:r>
        <w:rPr>
          <w:rFonts w:cs="Times New Roman" w:ascii="Times New Roman" w:hAnsi="Times New Roman"/>
          <w:sz w:val="22"/>
        </w:rPr>
        <w:t xml:space="preserve"> company is bewildered because, </w:t>
      </w:r>
      <w:r>
        <w:rPr>
          <w:rFonts w:cs="Times New Roman" w:ascii="Times New Roman" w:hAnsi="Times New Roman"/>
          <w:sz w:val="22"/>
        </w:rPr>
        <w:t>“</w:t>
      </w:r>
      <w:r>
        <w:rPr>
          <w:rFonts w:cs="Times New Roman" w:ascii="Times New Roman" w:hAnsi="Times New Roman"/>
          <w:sz w:val="22"/>
        </w:rPr>
        <w:t>There is no way to meet Enron</w:t>
      </w:r>
      <w:r>
        <w:rPr>
          <w:rFonts w:cs="Times New Roman" w:ascii="Times New Roman" w:hAnsi="Times New Roman"/>
          <w:sz w:val="22"/>
        </w:rPr>
        <w:t>’</w:t>
      </w:r>
      <w:r>
        <w:rPr>
          <w:rFonts w:cs="Times New Roman" w:ascii="Times New Roman" w:hAnsi="Times New Roman"/>
          <w:sz w:val="22"/>
        </w:rPr>
        <w:t xml:space="preserve">s needs except for </w:t>
      </w:r>
      <w:r>
        <w:rPr>
          <w:rFonts w:cs="Times New Roman" w:ascii="Times New Roman" w:hAnsi="Times New Roman"/>
          <w:sz w:val="22"/>
        </w:rPr>
        <w:t>constructing</w:t>
      </w:r>
      <w:r>
        <w:rPr>
          <w:rFonts w:cs="Times New Roman" w:ascii="Times New Roman" w:hAnsi="Times New Roman"/>
          <w:sz w:val="22"/>
        </w:rPr>
        <w:t xml:space="preserve"> new power lines.  And the </w:t>
      </w:r>
      <w:r>
        <w:rPr>
          <w:rFonts w:cs="Times New Roman" w:ascii="Times New Roman" w:hAnsi="Times New Roman"/>
          <w:sz w:val="22"/>
        </w:rPr>
        <w:t>construction</w:t>
      </w:r>
      <w:r>
        <w:rPr>
          <w:rFonts w:cs="Times New Roman" w:ascii="Times New Roman" w:hAnsi="Times New Roman"/>
          <w:sz w:val="22"/>
        </w:rPr>
        <w:t xml:space="preserve"> will require an investment of around 500 billion yen.</w:t>
      </w:r>
      <w:r>
        <w:rPr>
          <w:rFonts w:cs="Times New Roman" w:ascii="Times New Roman" w:hAnsi="Times New Roman"/>
          <w:sz w:val="22"/>
        </w:rPr>
        <w:t>”</w:t>
      </w:r>
      <w:r>
        <w:rPr>
          <w:rFonts w:cs="Times New Roman" w:ascii="Times New Roman" w:hAnsi="Times New Roman"/>
          <w:sz w:val="22"/>
        </w:rPr>
        <w:t xml:space="preserve"> (A senior official at an electric power company)</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rFonts w:ascii="Times New Roman" w:hAnsi="Times New Roman" w:cs="Times New Roman"/>
          <w:sz w:val="22"/>
        </w:rPr>
      </w:pPr>
      <w:r>
        <w:rPr>
          <w:rFonts w:cs="Times New Roman" w:ascii="Times New Roman" w:hAnsi="Times New Roman"/>
          <w:sz w:val="22"/>
        </w:rPr>
        <w:t xml:space="preserve">If Tohoku Electric has Enron pay for construction costs, the current transmission system may be criticized as </w:t>
      </w:r>
      <w:r>
        <w:rPr>
          <w:rFonts w:cs="Times New Roman" w:ascii="Times New Roman" w:hAnsi="Times New Roman"/>
          <w:sz w:val="22"/>
        </w:rPr>
        <w:t>“</w:t>
      </w:r>
      <w:r>
        <w:rPr>
          <w:rFonts w:cs="Times New Roman" w:ascii="Times New Roman" w:hAnsi="Times New Roman"/>
          <w:sz w:val="22"/>
        </w:rPr>
        <w:t>a barrier to entering the market.</w:t>
      </w:r>
      <w:r>
        <w:rPr>
          <w:rFonts w:cs="Times New Roman" w:ascii="Times New Roman" w:hAnsi="Times New Roman"/>
          <w:sz w:val="22"/>
        </w:rPr>
        <w:t>”</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Heading5"/>
        <w:ind w:hanging="0" w:start="0"/>
        <w:rPr/>
      </w:pPr>
      <w:r>
        <w:rPr/>
        <w:t xml:space="preserve">Domestic opinions are </w:t>
      </w:r>
      <w:r>
        <w:rPr/>
        <w:t>divided</w:t>
      </w:r>
    </w:p>
    <w:p>
      <w:pPr>
        <w:pStyle w:val="Normal"/>
        <w:spacing w:lineRule="exact" w:line="360"/>
        <w:rPr/>
      </w:pPr>
      <w:r>
        <w:rPr>
          <w:rFonts w:cs="Times New Roman" w:ascii="Times New Roman" w:hAnsi="Times New Roman"/>
          <w:sz w:val="22"/>
        </w:rPr>
        <w:t xml:space="preserve">Despite the U.S. demand for break-up, the </w:t>
      </w:r>
      <w:r>
        <w:rPr>
          <w:rFonts w:cs="Times New Roman" w:ascii="Times New Roman" w:hAnsi="Times New Roman"/>
          <w:sz w:val="22"/>
        </w:rPr>
        <w:t>electricity</w:t>
      </w:r>
      <w:r>
        <w:rPr>
          <w:rFonts w:cs="Times New Roman" w:ascii="Times New Roman" w:hAnsi="Times New Roman"/>
          <w:sz w:val="22"/>
        </w:rPr>
        <w:t xml:space="preserve"> industry has not changed its attitude to firmly support the conventional style of operation. </w:t>
      </w:r>
      <w:r>
        <w:rPr>
          <w:rFonts w:cs="Times New Roman" w:ascii="Times New Roman" w:hAnsi="Times New Roman"/>
          <w:sz w:val="22"/>
        </w:rPr>
        <w:t>“</w:t>
      </w:r>
      <w:r>
        <w:rPr>
          <w:rFonts w:cs="Times New Roman" w:ascii="Times New Roman" w:hAnsi="Times New Roman"/>
          <w:sz w:val="22"/>
        </w:rPr>
        <w:t>Power plants and transmission lines need coordinated maintenance work.</w:t>
      </w:r>
      <w:r>
        <w:rPr>
          <w:rFonts w:cs="Times New Roman" w:ascii="Times New Roman" w:hAnsi="Times New Roman"/>
          <w:sz w:val="22"/>
        </w:rPr>
        <w:t>”</w:t>
      </w:r>
      <w:r>
        <w:rPr>
          <w:rFonts w:cs="Times New Roman" w:ascii="Times New Roman" w:hAnsi="Times New Roman"/>
          <w:sz w:val="22"/>
        </w:rPr>
        <w:t xml:space="preserve"> (Hiroji Ohta, the chairman of the </w:t>
      </w:r>
      <w:r>
        <w:rPr>
          <w:rFonts w:cs="Times New Roman" w:ascii="Times New Roman" w:hAnsi="Times New Roman"/>
          <w:sz w:val="22"/>
        </w:rPr>
        <w:t>Federation of Electric Power Companies Japan</w:t>
      </w:r>
      <w:r>
        <w:rPr>
          <w:rFonts w:cs="Times New Roman" w:ascii="Times New Roman" w:hAnsi="Times New Roman"/>
          <w:sz w:val="22"/>
        </w:rPr>
        <w:t>)</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As for breaking up electric power </w:t>
      </w:r>
      <w:r>
        <w:rPr>
          <w:rFonts w:cs="Times New Roman" w:ascii="Times New Roman" w:hAnsi="Times New Roman"/>
          <w:sz w:val="22"/>
        </w:rPr>
        <w:t>companies</w:t>
      </w:r>
      <w:r>
        <w:rPr>
          <w:rFonts w:cs="Times New Roman" w:ascii="Times New Roman" w:hAnsi="Times New Roman"/>
          <w:sz w:val="22"/>
        </w:rPr>
        <w:t xml:space="preserve">, </w:t>
      </w:r>
      <w:r>
        <w:rPr>
          <w:rFonts w:cs="Times New Roman" w:ascii="Times New Roman" w:hAnsi="Times New Roman"/>
          <w:sz w:val="22"/>
        </w:rPr>
        <w:t>domestic</w:t>
      </w:r>
      <w:r>
        <w:rPr>
          <w:rFonts w:cs="Times New Roman" w:ascii="Times New Roman" w:hAnsi="Times New Roman"/>
          <w:sz w:val="22"/>
        </w:rPr>
        <w:t xml:space="preserve"> opinions are also divided. </w:t>
      </w:r>
      <w:r>
        <w:rPr>
          <w:rFonts w:cs="Times New Roman" w:ascii="Times New Roman" w:hAnsi="Times New Roman"/>
          <w:sz w:val="22"/>
        </w:rPr>
        <w:t>“</w:t>
      </w:r>
      <w:r>
        <w:rPr>
          <w:rFonts w:cs="Times New Roman" w:ascii="Times New Roman" w:hAnsi="Times New Roman"/>
          <w:sz w:val="22"/>
        </w:rPr>
        <w:t>Though electricity rates are higher than the global standard, t</w:t>
      </w:r>
      <w:r>
        <w:rPr>
          <w:rFonts w:cs="Times New Roman" w:ascii="Times New Roman" w:hAnsi="Times New Roman"/>
          <w:sz w:val="22"/>
        </w:rPr>
        <w:t>he</w:t>
      </w:r>
      <w:r>
        <w:rPr>
          <w:rFonts w:cs="Times New Roman" w:ascii="Times New Roman" w:hAnsi="Times New Roman"/>
          <w:sz w:val="22"/>
        </w:rPr>
        <w:t xml:space="preserve"> current </w:t>
      </w:r>
      <w:r>
        <w:rPr>
          <w:rFonts w:cs="Times New Roman" w:ascii="Times New Roman" w:hAnsi="Times New Roman"/>
          <w:sz w:val="22"/>
        </w:rPr>
        <w:t>system</w:t>
      </w:r>
      <w:r>
        <w:rPr>
          <w:rFonts w:cs="Times New Roman" w:ascii="Times New Roman" w:hAnsi="Times New Roman"/>
          <w:sz w:val="22"/>
        </w:rPr>
        <w:t xml:space="preserve"> functions well in terms of the stability of supply and universal service, which means supplying power to all customers at a same rate.</w:t>
      </w:r>
      <w:r>
        <w:rPr>
          <w:rFonts w:cs="Times New Roman" w:ascii="Times New Roman" w:hAnsi="Times New Roman"/>
          <w:sz w:val="22"/>
        </w:rPr>
        <w:t>”</w:t>
      </w:r>
      <w:r>
        <w:rPr>
          <w:rFonts w:cs="Times New Roman" w:ascii="Times New Roman" w:hAnsi="Times New Roman"/>
          <w:sz w:val="22"/>
        </w:rPr>
        <w:t xml:space="preserve"> (Munenori Nomura, a professor of economics at Kwansei Gakuin University)  </w:t>
      </w:r>
      <w:r>
        <w:rPr>
          <w:rFonts w:cs="Times New Roman" w:ascii="Times New Roman" w:hAnsi="Times New Roman"/>
          <w:sz w:val="22"/>
        </w:rPr>
        <w:t>“I</w:t>
      </w:r>
      <w:r>
        <w:rPr>
          <w:rFonts w:cs="Times New Roman" w:ascii="Times New Roman" w:hAnsi="Times New Roman"/>
          <w:sz w:val="22"/>
        </w:rPr>
        <w:t xml:space="preserve">t is not proven that integrated investment in power generation and transmission is efficient.  Currently, expansion of the spot power trading system and other factors are creating an environment that would enable the break-up of electric power </w:t>
      </w:r>
      <w:r>
        <w:rPr>
          <w:rFonts w:cs="Times New Roman" w:ascii="Times New Roman" w:hAnsi="Times New Roman"/>
          <w:sz w:val="22"/>
        </w:rPr>
        <w:t>companies</w:t>
      </w:r>
      <w:r>
        <w:rPr>
          <w:rFonts w:cs="Times New Roman" w:ascii="Times New Roman" w:hAnsi="Times New Roman"/>
          <w:sz w:val="22"/>
        </w:rPr>
        <w:t>.</w:t>
      </w:r>
      <w:r>
        <w:rPr>
          <w:rFonts w:cs="Times New Roman" w:ascii="Times New Roman" w:hAnsi="Times New Roman"/>
          <w:sz w:val="22"/>
        </w:rPr>
        <w:t>”</w:t>
      </w:r>
      <w:r>
        <w:rPr>
          <w:rFonts w:cs="Times New Roman" w:ascii="Times New Roman" w:hAnsi="Times New Roman"/>
          <w:sz w:val="22"/>
        </w:rPr>
        <w:t xml:space="preserve">  (Kenji Yamaji, a professor at the faculty of engineering, the University of Tokyo)</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METI plans to resume </w:t>
      </w:r>
      <w:r>
        <w:rPr>
          <w:rFonts w:cs="Times New Roman" w:ascii="Times New Roman" w:hAnsi="Times New Roman"/>
          <w:sz w:val="22"/>
        </w:rPr>
        <w:t xml:space="preserve">discussion </w:t>
      </w:r>
      <w:r>
        <w:rPr>
          <w:rFonts w:cs="Times New Roman" w:ascii="Times New Roman" w:hAnsi="Times New Roman"/>
          <w:sz w:val="22"/>
        </w:rPr>
        <w:t xml:space="preserve">toward the review of current liberalization measures as early as the end of July.  </w:t>
      </w:r>
      <w:r>
        <w:rPr>
          <w:rFonts w:cs="Times New Roman" w:ascii="Times New Roman" w:hAnsi="Times New Roman"/>
          <w:sz w:val="22"/>
        </w:rPr>
        <w:t>Heated argument is expected.</w:t>
      </w:r>
    </w:p>
    <w:sectPr>
      <w:type w:val="nextPage"/>
      <w:pgSz w:w="11906" w:h="16838"/>
      <w:pgMar w:left="1701" w:right="1701" w:gutter="0" w:header="0" w:top="1985" w:footer="0" w:bottom="1701"/>
      <w:pgNumType w:start="1"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 w:cs="Century"/>
      <w:color w:val="auto"/>
      <w:kern w:val="2"/>
      <w:sz w:val="21"/>
      <w:szCs w:val="20"/>
      <w:lang w:val="en-US" w:eastAsia="ja-JP" w:bidi="ar-SA"/>
    </w:rPr>
  </w:style>
  <w:style w:type="paragraph" w:styleId="Heading1">
    <w:name w:val="heading 1"/>
    <w:basedOn w:val="Normal"/>
    <w:next w:val="Normal"/>
    <w:qFormat/>
    <w:pPr>
      <w:keepNext w:val="true"/>
      <w:numPr>
        <w:ilvl w:val="0"/>
        <w:numId w:val="1"/>
      </w:numPr>
      <w:spacing w:lineRule="exact" w:line="340"/>
      <w:outlineLvl w:val="0"/>
    </w:pPr>
    <w:rPr>
      <w:rFonts w:ascii="Times New Roman" w:hAnsi="Times New Roman" w:cs="Times New Roman"/>
      <w:b/>
      <w:sz w:val="22"/>
    </w:rPr>
  </w:style>
  <w:style w:type="paragraph" w:styleId="Heading2">
    <w:name w:val="heading 2"/>
    <w:basedOn w:val="Normal"/>
    <w:next w:val="Style11"/>
    <w:qFormat/>
    <w:pPr>
      <w:keepNext w:val="true"/>
      <w:numPr>
        <w:ilvl w:val="1"/>
        <w:numId w:val="1"/>
      </w:numPr>
      <w:jc w:val="center"/>
      <w:outlineLvl w:val="1"/>
    </w:pPr>
    <w:rPr>
      <w:rFonts w:ascii="Times New Roman" w:hAnsi="Times New Roman" w:cs="Times New Roman"/>
      <w:b/>
      <w:sz w:val="22"/>
    </w:rPr>
  </w:style>
  <w:style w:type="paragraph" w:styleId="Heading3">
    <w:name w:val="heading 3"/>
    <w:basedOn w:val="Normal"/>
    <w:next w:val="Style11"/>
    <w:qFormat/>
    <w:pPr>
      <w:keepNext w:val="true"/>
      <w:numPr>
        <w:ilvl w:val="2"/>
        <w:numId w:val="1"/>
      </w:numPr>
      <w:spacing w:lineRule="exact" w:line="340"/>
      <w:outlineLvl w:val="2"/>
    </w:pPr>
    <w:rPr>
      <w:rFonts w:ascii="Times New Roman" w:hAnsi="Times New Roman" w:cs="Times New Roman"/>
      <w:i/>
      <w:sz w:val="22"/>
    </w:rPr>
  </w:style>
  <w:style w:type="paragraph" w:styleId="Heading4">
    <w:name w:val="heading 4"/>
    <w:basedOn w:val="Normal"/>
    <w:next w:val="Style11"/>
    <w:qFormat/>
    <w:pPr>
      <w:keepNext w:val="true"/>
      <w:numPr>
        <w:ilvl w:val="3"/>
        <w:numId w:val="1"/>
      </w:numPr>
      <w:spacing w:lineRule="exact" w:line="380"/>
      <w:jc w:val="center"/>
      <w:outlineLvl w:val="3"/>
    </w:pPr>
    <w:rPr>
      <w:rFonts w:ascii="Times New Roman" w:hAnsi="Times New Roman" w:cs="Times New Roman"/>
      <w:b/>
      <w:sz w:val="24"/>
    </w:rPr>
  </w:style>
  <w:style w:type="paragraph" w:styleId="Heading5">
    <w:name w:val="heading 5"/>
    <w:basedOn w:val="Normal"/>
    <w:next w:val="Style11"/>
    <w:qFormat/>
    <w:pPr>
      <w:keepNext w:val="true"/>
      <w:numPr>
        <w:ilvl w:val="4"/>
        <w:numId w:val="1"/>
      </w:numPr>
      <w:spacing w:lineRule="exact" w:line="360"/>
      <w:outlineLvl w:val="4"/>
    </w:pPr>
    <w:rPr>
      <w:rFonts w:ascii="Times New Roman" w:hAnsi="Times New Roman" w:cs="Times New Roman"/>
      <w:sz w:val="22"/>
      <w:u w:val="single"/>
    </w:rPr>
  </w:style>
  <w:style w:type="character" w:styleId="Style9">
    <w:name w:val="段落ﾌｫﾝﾄ"/>
    <w:qFormat/>
    <w:rPr/>
  </w:style>
  <w:style w:type="character" w:styleId="PageNumber">
    <w:name w:val="page number"/>
    <w:basedOn w:val="Style9"/>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40"/>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Header">
    <w:name w:val="header"/>
    <w:basedOn w:val="Normal"/>
    <w:pPr>
      <w:tabs>
        <w:tab w:val="clear" w:pos="851"/>
        <w:tab w:val="center" w:pos="4252" w:leader="none"/>
        <w:tab w:val="right" w:pos="8504" w:leader="none"/>
      </w:tabs>
      <w:snapToGrid w:val="false"/>
    </w:pPr>
    <w:rPr/>
  </w:style>
  <w:style w:type="paragraph" w:styleId="Footer">
    <w:name w:val="footer"/>
    <w:basedOn w:val="Normal"/>
    <w:pPr>
      <w:tabs>
        <w:tab w:val="clear" w:pos="851"/>
        <w:tab w:val="center" w:pos="4252" w:leader="none"/>
        <w:tab w:val="right" w:pos="8504" w:leader="none"/>
      </w:tabs>
      <w:snapToGrid w:val="false"/>
    </w:pPr>
    <w:rPr/>
  </w:style>
  <w:style w:type="paragraph" w:styleId="Style10">
    <w:name w:val="日付"/>
    <w:basedOn w:val="Normal"/>
    <w:next w:val="Normal"/>
    <w:qFormat/>
    <w:pPr/>
    <w:rPr>
      <w:rFonts w:ascii="Times New Roman" w:hAnsi="Times New Roman" w:cs="Times New Roman"/>
    </w:rPr>
  </w:style>
  <w:style w:type="paragraph" w:styleId="Style11">
    <w:name w:val="標準ｲﾝﾃﾞﾝﾄ"/>
    <w:basedOn w:val="Normal"/>
    <w:qFormat/>
    <w:pPr>
      <w:ind w:hanging="0" w:start="851"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2001-02-07T07:01:00Z</dcterms:created>
  <dc:creator>IRJPRS</dc:creator>
  <dc:description/>
  <dc:language>en-CA</dc:language>
  <cp:lastModifiedBy>IRJ PR Services</cp:lastModifiedBy>
  <cp:lastPrinted>2001-05-10T15:04:00Z</cp:lastPrinted>
  <dcterms:modified xsi:type="dcterms:W3CDTF">2001-05-10T03:48:00Z</dcterms:modified>
  <cp:revision>192</cp:revision>
  <dc:subject/>
  <dc:title>Deregulation of Electric Utility Business Effected Negatively</dc:title>
</cp:coreProperties>
</file>