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0" w:leader="none"/>
        </w:tabs>
        <w:spacing w:before="240" w:after="60"/>
        <w:ind w:hanging="0" w:start="0" w:end="-36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ab/>
        <w:tab/>
        <w:tab/>
        <w:tab/>
        <w:tab/>
        <w:t>Sanjay Gupta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/>
          <w:sz w:val="22"/>
        </w:rPr>
      </w:r>
    </w:p>
    <w:p>
      <w:pPr>
        <w:pStyle w:val="Normal"/>
        <w:ind w:end="-1080"/>
        <w:jc w:val="both"/>
        <w:rPr>
          <w:sz w:val="22"/>
        </w:rPr>
      </w:pPr>
      <w:r>
        <w:rPr>
          <w:sz w:val="22"/>
        </w:rPr>
        <w:tab/>
        <w:t xml:space="preserve">      </w:t>
      </w:r>
    </w:p>
    <w:p>
      <w:pPr>
        <w:pStyle w:val="Normal"/>
        <w:rPr>
          <w:b w:val="false"/>
          <w:sz w:val="22"/>
        </w:rPr>
      </w:pPr>
      <w:r>
        <w:rPr>
          <w:color w:val="000000"/>
          <w:sz w:val="22"/>
        </w:rPr>
        <w:t>Objective:</w:t>
      </w:r>
      <w:r>
        <w:rPr>
          <w:b w:val="false"/>
          <w:color w:val="000000"/>
          <w:sz w:val="22"/>
        </w:rPr>
        <w:t xml:space="preserve"> Full Time Commodity Trading Position utilizing my skills in Power &amp; Gas Trading Systems and Personal Portfolio Management.</w:t>
      </w:r>
    </w:p>
    <w:p>
      <w:pPr>
        <w:pStyle w:val="Normal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4"/>
        <w:ind w:firstLine="90" w:start="-90" w:end="-1080"/>
        <w:jc w:val="both"/>
        <w:rPr>
          <w:rFonts w:ascii="Tahoma" w:hAnsi="Tahoma" w:cs="Tahoma"/>
          <w:sz w:val="22"/>
          <w:u w:val="none"/>
        </w:rPr>
      </w:pPr>
      <w:r>
        <w:rPr>
          <w:rFonts w:cs="Tahoma" w:ascii="Tahoma" w:hAnsi="Tahoma"/>
          <w:sz w:val="22"/>
          <w:u w:val="none"/>
        </w:rPr>
        <w:t>Educational Qualification:</w:t>
      </w:r>
    </w:p>
    <w:p>
      <w:pPr>
        <w:pStyle w:val="Normal"/>
        <w:ind w:end="-1080"/>
        <w:jc w:val="both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  <w:t>Bachelor of Science, in Computer Science, Texas A&amp;M University, 1995.</w:t>
      </w:r>
    </w:p>
    <w:p>
      <w:pPr>
        <w:pStyle w:val="Normal"/>
        <w:ind w:end="-1080"/>
        <w:jc w:val="both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  <w:t>Minor in Finance – Finance GPA – 3.95</w:t>
      </w:r>
    </w:p>
    <w:p>
      <w:pPr>
        <w:pStyle w:val="Normal"/>
        <w:ind w:end="-1080"/>
        <w:jc w:val="both"/>
        <w:rPr>
          <w:b w:val="false"/>
          <w:color w:val="000000"/>
          <w:sz w:val="22"/>
          <w:u w:val="single"/>
        </w:rPr>
      </w:pPr>
      <w:r>
        <w:rPr>
          <w:b w:val="false"/>
          <w:color w:val="000000"/>
          <w:sz w:val="22"/>
          <w:u w:val="single"/>
        </w:rPr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sz w:val="22"/>
        </w:rPr>
        <w:t>Professional Experience: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  <w:t>May’1995 - Present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  <w:t>Enron</w:t>
        <w:tab/>
        <w:t>, Energy Trading Systems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</w:r>
    </w:p>
    <w:p>
      <w:pPr>
        <w:pStyle w:val="Heading2"/>
        <w:ind w:hanging="0" w:start="0"/>
        <w:rPr>
          <w:b/>
        </w:rPr>
      </w:pPr>
      <w:r>
        <w:rPr>
          <w:b/>
        </w:rPr>
        <w:t>Jul’2000 – Present</w:t>
        <w:tab/>
        <w:tab/>
        <w:t>Manager</w:t>
        <w:tab/>
        <w:tab/>
        <w:tab/>
        <w:t>Power Trading Systems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  <w:t>Oct’1996 – Jul’2000</w:t>
        <w:tab/>
        <w:t>Software Consultant</w:t>
        <w:tab/>
        <w:t>Power Trading Systems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</w:r>
    </w:p>
    <w:p>
      <w:pPr>
        <w:pStyle w:val="BodyText2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-  Currently managing a team of 17 developers responsible for Power Trading and Risk </w:t>
      </w:r>
    </w:p>
    <w:p>
      <w:pPr>
        <w:pStyle w:val="BodyText2"/>
        <w:rPr>
          <w:rFonts w:ascii="Tahoma" w:hAnsi="Tahoma" w:cs="Tahoma"/>
          <w:sz w:val="22"/>
        </w:rPr>
      </w:pPr>
      <w:r>
        <w:rPr>
          <w:rFonts w:eastAsia="Tahoma" w:cs="Tahoma" w:ascii="Tahoma" w:hAnsi="Tahoma"/>
          <w:sz w:val="22"/>
        </w:rPr>
        <w:t xml:space="preserve">   </w:t>
      </w:r>
      <w:r>
        <w:rPr>
          <w:rFonts w:cs="Tahoma" w:ascii="Tahoma" w:hAnsi="Tahoma"/>
          <w:sz w:val="22"/>
        </w:rPr>
        <w:t>Management Systems for the trading desks in Houston, Portland, Calgary and Sydney.</w:t>
      </w:r>
    </w:p>
    <w:p>
      <w:pPr>
        <w:pStyle w:val="BodyText"/>
        <w:rPr/>
      </w:pPr>
      <w:r>
        <w:rPr/>
        <w:t xml:space="preserve">-  Responsible for implementation and valuation of MTM for various financial instruments    </w:t>
      </w:r>
    </w:p>
    <w:p>
      <w:pPr>
        <w:pStyle w:val="BodyText"/>
        <w:rPr/>
      </w:pPr>
      <w:r>
        <w:rPr>
          <w:rFonts w:eastAsia="Tahoma"/>
        </w:rPr>
        <w:t xml:space="preserve">   </w:t>
      </w:r>
      <w:r>
        <w:rPr/>
        <w:t>including Swaptions, Spread Options, Transmission deals, Forwards and Swaps.</w:t>
      </w:r>
    </w:p>
    <w:p>
      <w:pPr>
        <w:pStyle w:val="BodyText"/>
        <w:rPr/>
      </w:pPr>
      <w:r>
        <w:rPr/>
        <w:t xml:space="preserve">-  Developed Real Time Position and Curve Management Tools for the power trading      </w:t>
      </w:r>
    </w:p>
    <w:p>
      <w:pPr>
        <w:pStyle w:val="BodyText"/>
        <w:rPr/>
      </w:pPr>
      <w:r>
        <w:rPr>
          <w:rFonts w:eastAsia="Tahoma"/>
        </w:rPr>
        <w:t xml:space="preserve">   </w:t>
      </w:r>
      <w:r>
        <w:rPr/>
        <w:t>desks.</w:t>
      </w:r>
    </w:p>
    <w:p>
      <w:pPr>
        <w:pStyle w:val="BodyText"/>
        <w:rPr/>
      </w:pPr>
      <w:r>
        <w:rPr/>
        <w:t>-  Developed What-If analysis tools for the power options traders.</w:t>
      </w:r>
    </w:p>
    <w:p>
      <w:pPr>
        <w:pStyle w:val="BodyText"/>
        <w:rPr/>
      </w:pPr>
      <w:r>
        <w:rPr/>
        <w:t xml:space="preserve">-  Good understanding of Enron’s trading environment having closely worked with power </w:t>
      </w:r>
    </w:p>
    <w:p>
      <w:pPr>
        <w:pStyle w:val="BodyText"/>
        <w:rPr/>
      </w:pPr>
      <w:r>
        <w:rPr>
          <w:rFonts w:eastAsia="Tahoma"/>
        </w:rPr>
        <w:t xml:space="preserve">   </w:t>
      </w:r>
      <w:r>
        <w:rPr/>
        <w:t>traders in Houston and Portland.</w:t>
      </w:r>
    </w:p>
    <w:p>
      <w:pPr>
        <w:pStyle w:val="BodyText"/>
        <w:rPr/>
      </w:pPr>
      <w:r>
        <w:rPr/>
      </w:r>
    </w:p>
    <w:p>
      <w:pPr>
        <w:pStyle w:val="Normal"/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May’1995 – Oct’1996</w:t>
        <w:tab/>
        <w:t>Specialist</w:t>
        <w:tab/>
        <w:tab/>
        <w:tab/>
        <w:t>Gas Trading Systems</w:t>
      </w:r>
    </w:p>
    <w:p>
      <w:pPr>
        <w:pStyle w:val="BodyText3"/>
        <w:rPr>
          <w:sz w:val="22"/>
        </w:rPr>
      </w:pPr>
      <w:r>
        <w:rPr>
          <w:sz w:val="22"/>
        </w:rPr>
        <w:t>Worked in the Gas Risk Management System developing systems for valuing Canadian and GasDaily deals.</w:t>
      </w:r>
    </w:p>
    <w:p>
      <w:pPr>
        <w:pStyle w:val="BodyText3"/>
        <w:rPr>
          <w:sz w:val="22"/>
        </w:rPr>
      </w:pPr>
      <w:r>
        <w:rPr>
          <w:sz w:val="22"/>
        </w:rPr>
      </w:r>
    </w:p>
    <w:p>
      <w:pPr>
        <w:pStyle w:val="BodyText3"/>
        <w:rPr>
          <w:sz w:val="22"/>
        </w:rPr>
      </w:pPr>
      <w:r>
        <w:rPr>
          <w:sz w:val="22"/>
        </w:rPr>
      </w:r>
    </w:p>
    <w:p>
      <w:pPr>
        <w:pStyle w:val="BodyText3"/>
        <w:rPr/>
      </w:pPr>
      <w:r>
        <w:rPr>
          <w:sz w:val="22"/>
        </w:rPr>
        <w:tab/>
        <w:tab/>
        <w:tab/>
      </w:r>
      <w:r>
        <w:rPr>
          <w:b/>
          <w:sz w:val="26"/>
        </w:rPr>
        <w:t>Portfolio Management Experience</w:t>
      </w:r>
    </w:p>
    <w:p>
      <w:pPr>
        <w:pStyle w:val="BodyText3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numPr>
          <w:ilvl w:val="0"/>
          <w:numId w:val="2"/>
        </w:numPr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  <w:t xml:space="preserve">Developed and Tested a Trend Following Commodities Trading System     </w:t>
      </w:r>
    </w:p>
    <w:p>
      <w:pPr>
        <w:pStyle w:val="Normal"/>
        <w:ind w:start="360" w:end="0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  <w:t>Based on Crossover Moving Averages. Tested hundreds of different scenarios on over 20 years of data of various commodities.</w:t>
      </w:r>
    </w:p>
    <w:p>
      <w:pPr>
        <w:pStyle w:val="Normal"/>
        <w:ind w:start="360" w:end="0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</w:r>
    </w:p>
    <w:p>
      <w:pPr>
        <w:pStyle w:val="Normal"/>
        <w:numPr>
          <w:ilvl w:val="0"/>
          <w:numId w:val="2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Over 3 years(1996-1999) of experience managing a 7 figure account trading agriculture and indices futures and spreads on CBOT and CME </w:t>
      </w:r>
    </w:p>
    <w:p>
      <w:pPr>
        <w:pStyle w:val="Normal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</w:r>
    </w:p>
    <w:p>
      <w:pPr>
        <w:pStyle w:val="BodyText3"/>
        <w:rPr>
          <w:sz w:val="22"/>
        </w:rPr>
      </w:pPr>
      <w:r>
        <w:rPr>
          <w:color w:val="000000"/>
          <w:sz w:val="22"/>
        </w:rPr>
        <w:t>-     2 years of experience trading equity and index spread options</w:t>
      </w:r>
    </w:p>
    <w:p>
      <w:pPr>
        <w:pStyle w:val="BodyText3"/>
        <w:rPr>
          <w:sz w:val="22"/>
        </w:rPr>
      </w:pPr>
      <w:r>
        <w:rPr>
          <w:sz w:val="22"/>
        </w:rPr>
      </w:r>
    </w:p>
    <w:p>
      <w:pPr>
        <w:pStyle w:val="BodyText3"/>
        <w:rPr>
          <w:sz w:val="22"/>
        </w:rPr>
      </w:pPr>
      <w:r>
        <w:rPr>
          <w:sz w:val="22"/>
        </w:rPr>
      </w:r>
    </w:p>
    <w:p>
      <w:pPr>
        <w:pStyle w:val="BodyText3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BodyText3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BodyText3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BodyText3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rPr>
          <w:b w:val="false"/>
          <w:i/>
          <w:i/>
          <w:color w:val="000000"/>
          <w:sz w:val="22"/>
        </w:rPr>
      </w:pPr>
      <w:r>
        <w:rPr>
          <w:b w:val="false"/>
          <w:i/>
          <w:color w:val="000000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b/>
      <w:color w:val="000080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color w:val="auto"/>
      <w:kern w:val="2"/>
      <w:sz w:val="28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 w:val="false"/>
      <w:i/>
      <w:color w:val="000000"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color w:val="auto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Times New Roman" w:hAnsi="Times New Roman" w:cs="Times New Roman"/>
      <w:color w:val="auto"/>
      <w:sz w:val="20"/>
      <w:u w:val="single"/>
      <w:lang w:val="en-GB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 w:val="false"/>
      <w:color w:val="auto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hanging="0" w:start="0" w:end="-1620"/>
      <w:jc w:val="both"/>
    </w:pPr>
    <w:rPr>
      <w:rFonts w:ascii="Times New Roman" w:hAnsi="Times New Roman" w:cs="Times New Roman"/>
      <w:b w:val="false"/>
      <w:color w:val="auto"/>
      <w:sz w:val="20"/>
      <w:lang w:val="en-GB"/>
    </w:rPr>
  </w:style>
  <w:style w:type="paragraph" w:styleId="BodyText3">
    <w:name w:val="Body Text 3"/>
    <w:basedOn w:val="Normal"/>
    <w:qFormat/>
    <w:pPr/>
    <w:rPr>
      <w:b w:val="false"/>
      <w:color w:val="00000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2001-08-02T15:32:00Z</dcterms:created>
  <dc:creator>Sanjay Gupta</dc:creator>
  <dc:description/>
  <dc:language>en-CA</dc:language>
  <cp:lastModifiedBy>ldelgado</cp:lastModifiedBy>
  <dcterms:modified xsi:type="dcterms:W3CDTF">2001-08-02T15:32:00Z</dcterms:modified>
  <cp:revision>2</cp:revision>
  <dc:subject/>
  <dc:title/>
</cp:coreProperties>
</file>