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_rels/header2.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NOTICE OF CALPX SANCTIONS COMMITTEE MEETING</w:t>
      </w:r>
    </w:p>
    <w:p>
      <w:pPr>
        <w:pStyle w:val="Normal"/>
        <w:rPr>
          <w:rFonts w:ascii="Tahoma" w:hAnsi="Tahoma" w:cs="Tahoma"/>
          <w:sz w:val="22"/>
        </w:rPr>
      </w:pPr>
      <w:r>
        <w:rPr>
          <w:rFonts w:cs="Tahoma" w:ascii="Tahoma" w:hAnsi="Tahoma"/>
          <w:sz w:val="22"/>
        </w:rPr>
      </w:r>
    </w:p>
    <w:p>
      <w:pPr>
        <w:pStyle w:val="Normal"/>
        <w:rPr>
          <w:rFonts w:ascii="Tahoma" w:hAnsi="Tahoma" w:cs="Tahoma"/>
          <w:sz w:val="22"/>
        </w:rPr>
      </w:pPr>
      <w:r>
        <w:rPr>
          <w:rFonts w:cs="Tahoma" w:ascii="Tahoma" w:hAnsi="Tahoma"/>
          <w:sz w:val="22"/>
        </w:rPr>
      </w:r>
    </w:p>
    <w:p>
      <w:pPr>
        <w:pStyle w:val="Normal"/>
        <w:spacing w:lineRule="atLeast" w:line="240"/>
        <w:jc w:val="both"/>
        <w:rPr>
          <w:rFonts w:ascii="Tahoma" w:hAnsi="Tahoma" w:cs="Tahoma"/>
          <w:color w:val="000000"/>
          <w:lang w:eastAsia="en-US"/>
        </w:rPr>
      </w:pPr>
      <w:r>
        <w:rPr>
          <w:rFonts w:cs="Tahoma" w:ascii="Tahoma" w:hAnsi="Tahoma"/>
          <w:color w:val="000000"/>
          <w:lang w:eastAsia="en-US"/>
        </w:rPr>
        <w:t>Pursuant to Section 5.1 of Schedule 10 (Administrative Sanctions Procedures) of the CalPX Tariff, a meeting of the CalPX Sanctions Committee open to CalPX participants will be held on Wednesday, December 13, 2000 from 9:00 a.m. to 9:30 a.m. (Pacific Time).</w:t>
      </w:r>
    </w:p>
    <w:p>
      <w:pPr>
        <w:pStyle w:val="Normal"/>
        <w:spacing w:lineRule="atLeast" w:line="240"/>
        <w:jc w:val="both"/>
        <w:rPr>
          <w:rFonts w:ascii="Tahoma" w:hAnsi="Tahoma" w:cs="Tahoma"/>
          <w:color w:val="000000"/>
          <w:lang w:eastAsia="en-US"/>
        </w:rPr>
      </w:pPr>
      <w:r>
        <w:rPr>
          <w:rFonts w:cs="Tahoma" w:ascii="Tahoma" w:hAnsi="Tahoma"/>
          <w:color w:val="000000"/>
          <w:lang w:eastAsia="en-US"/>
        </w:rPr>
      </w:r>
    </w:p>
    <w:p>
      <w:pPr>
        <w:pStyle w:val="Normal"/>
        <w:spacing w:lineRule="atLeast" w:line="240"/>
        <w:jc w:val="both"/>
        <w:rPr>
          <w:rFonts w:ascii="Tahoma" w:hAnsi="Tahoma" w:cs="Tahoma"/>
          <w:color w:val="000000"/>
          <w:lang w:eastAsia="en-US"/>
        </w:rPr>
      </w:pPr>
      <w:r>
        <w:rPr>
          <w:rFonts w:cs="Tahoma" w:ascii="Tahoma" w:hAnsi="Tahoma"/>
          <w:color w:val="000000"/>
          <w:lang w:eastAsia="en-US"/>
        </w:rPr>
        <w:t>Attendance can be either by telephone or in person at CalPX's offices in Pasadena, California, at 200 South Los Robles, Suite 400.  If you wish to participate by telephone, the call-in number will be provided to you at the time of your RSVP.</w:t>
      </w:r>
    </w:p>
    <w:p>
      <w:pPr>
        <w:pStyle w:val="Normal"/>
        <w:spacing w:lineRule="atLeast" w:line="240"/>
        <w:jc w:val="both"/>
        <w:rPr>
          <w:rFonts w:ascii="Tahoma" w:hAnsi="Tahoma" w:cs="Tahoma"/>
          <w:color w:val="000000"/>
          <w:lang w:eastAsia="en-US"/>
        </w:rPr>
      </w:pPr>
      <w:r>
        <w:rPr>
          <w:rFonts w:cs="Tahoma" w:ascii="Tahoma" w:hAnsi="Tahoma"/>
          <w:color w:val="000000"/>
          <w:lang w:eastAsia="en-US"/>
        </w:rPr>
      </w:r>
    </w:p>
    <w:p>
      <w:pPr>
        <w:pStyle w:val="Normal"/>
        <w:spacing w:lineRule="atLeast" w:line="240"/>
        <w:jc w:val="both"/>
        <w:rPr>
          <w:rFonts w:ascii="Tahoma" w:hAnsi="Tahoma" w:cs="Tahoma"/>
          <w:color w:val="000000"/>
          <w:lang w:eastAsia="en-US"/>
        </w:rPr>
      </w:pPr>
      <w:r>
        <w:rPr>
          <w:rFonts w:cs="Tahoma" w:ascii="Tahoma" w:hAnsi="Tahoma"/>
          <w:color w:val="000000"/>
          <w:lang w:eastAsia="en-US"/>
        </w:rPr>
        <w:t xml:space="preserve">Please RSVP for this meeting by Monday, December 11, 2000, by contacting Sandi Thompson at 626.537.3220 or via e-mail at sjthompson@calpx.com.  </w:t>
      </w:r>
    </w:p>
    <w:p>
      <w:pPr>
        <w:pStyle w:val="Normal"/>
        <w:spacing w:lineRule="atLeast" w:line="240"/>
        <w:jc w:val="both"/>
        <w:rPr>
          <w:rFonts w:ascii="Tahoma" w:hAnsi="Tahoma" w:cs="Tahoma"/>
          <w:color w:val="000000"/>
          <w:lang w:eastAsia="en-US"/>
        </w:rPr>
      </w:pPr>
      <w:r>
        <w:rPr>
          <w:rFonts w:cs="Tahoma" w:ascii="Tahoma" w:hAnsi="Tahoma"/>
          <w:color w:val="000000"/>
          <w:lang w:eastAsia="en-US"/>
        </w:rPr>
      </w:r>
    </w:p>
    <w:p>
      <w:pPr>
        <w:pStyle w:val="Normal"/>
        <w:tabs>
          <w:tab w:val="clear" w:pos="720"/>
          <w:tab w:val="left" w:pos="630" w:leader="none"/>
        </w:tabs>
        <w:spacing w:lineRule="atLeast" w:line="240"/>
        <w:jc w:val="both"/>
        <w:rPr>
          <w:rFonts w:ascii="Tahoma" w:hAnsi="Tahoma" w:cs="Tahoma"/>
          <w:color w:val="000000"/>
          <w:lang w:eastAsia="en-US"/>
        </w:rPr>
      </w:pPr>
      <w:r>
        <w:rPr>
          <w:rFonts w:cs="Tahoma" w:ascii="Tahoma" w:hAnsi="Tahoma"/>
          <w:color w:val="000000"/>
          <w:lang w:eastAsia="en-US"/>
        </w:rPr>
        <w:t>The purpose of the meeting is to take any questions or comments participants may have regarding the Administrative Sanctions Procedures as set forth in Schedule 10 of the CalPX Tariff.  This meeting will not address any issues related to the CalPX proposed disciplinary process and code of conduct that were recently the subject of a number of public stakeholder meetings.</w:t>
      </w:r>
    </w:p>
    <w:sectPr>
      <w:headerReference w:type="default" r:id="rId2"/>
      <w:headerReference w:type="first" r:id="rId3"/>
      <w:footerReference w:type="default" r:id="rId4"/>
      <w:footerReference w:type="first" r:id="rId5"/>
      <w:type w:val="nextPage"/>
      <w:pgSz w:w="12240" w:h="15840"/>
      <w:pgMar w:left="1800" w:right="1800" w:gutter="0" w:header="1440" w:top="1496" w:footer="864"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Black">
    <w:charset w:val="00" w:characterSet="windows-1252"/>
    <w:family w:val="swiss"/>
    <w:pitch w:val="variable"/>
  </w:font>
  <w:font w:name="Tahoma">
    <w:charset w:val="00" w:characterSet="windows-1252"/>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rFonts w:ascii="Tahoma" w:hAnsi="Tahoma" w:cs="Tahoma"/>
        <w:sz w:val="16"/>
      </w:rPr>
    </w:pPr>
    <w:r>
      <w:rPr>
        <w:rFonts w:cs="Tahoma" w:ascii="Tahoma" w:hAnsi="Tahoma"/>
        <w:sz w:val="16"/>
      </w:rPr>
      <w:t>200 S. Los Robles Avenue, Suite 400, Pasadena, California 91101-2482 tel 626.537.3100 fax 626.537.3191</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ahoma" w:hAnsi="Tahoma" w:cs="Tahoma"/>
        <w:sz w:val="16"/>
      </w:rPr>
    </w:pPr>
    <w:r>
      <w:rPr>
        <w:rFonts w:cs="Tahoma" w:ascii="Tahoma" w:hAnsi="Tahoma"/>
        <w:sz w:val="16"/>
      </w:rPr>
      <w:t>February 10, 1999</w:t>
    </w:r>
  </w:p>
  <w:p>
    <w:pPr>
      <w:pStyle w:val="Header"/>
      <w:rPr/>
    </w:pPr>
    <w:r>
      <w:rPr>
        <w:rFonts w:cs="Tahoma" w:ascii="Tahoma" w:hAnsi="Tahoma"/>
        <w:sz w:val="16"/>
      </w:rPr>
      <w:t>Re: SB96 and General Bylaws Amendments</w:t>
    </w:r>
  </w:p>
  <w:p>
    <w:pPr>
      <w:pStyle w:val="Header"/>
      <w:rPr>
        <w:rFonts w:ascii="Tahoma" w:hAnsi="Tahoma" w:cs="Tahoma"/>
        <w:sz w:val="16"/>
      </w:rPr>
    </w:pPr>
    <w:r>
      <w:rPr>
        <w:rFonts w:cs="Tahoma" w:ascii="Tahoma" w:hAnsi="Tahoma"/>
        <w:sz w:val="16"/>
      </w:rPr>
      <w:t xml:space="preserve">Page </w:t>
    </w:r>
    <w:r>
      <w:rPr>
        <w:rFonts w:cs="Tahoma" w:ascii="Tahoma" w:hAnsi="Tahoma"/>
        <w:sz w:val="16"/>
      </w:rPr>
      <w:fldChar w:fldCharType="begin"/>
    </w:r>
    <w:r>
      <w:rPr>
        <w:sz w:val="16"/>
        <w:rFonts w:cs="Tahoma" w:ascii="Tahoma" w:hAnsi="Tahoma"/>
      </w:rPr>
      <w:instrText xml:space="preserve"> PAGE </w:instrText>
    </w:r>
    <w:r>
      <w:rPr>
        <w:sz w:val="16"/>
        <w:rFonts w:cs="Tahoma" w:ascii="Tahoma" w:hAnsi="Tahoma"/>
      </w:rPr>
      <w:fldChar w:fldCharType="separate"/>
    </w:r>
    <w:r>
      <w:rPr>
        <w:sz w:val="16"/>
        <w:rFonts w:cs="Tahoma" w:ascii="Tahoma" w:hAnsi="Tahoma"/>
      </w:rPr>
      <w:t>0</w:t>
    </w:r>
    <w:r>
      <w:rPr>
        <w:sz w:val="16"/>
        <w:rFonts w:cs="Tahoma" w:ascii="Tahoma" w:hAnsi="Tahoma"/>
      </w:rPr>
      <w:fldChar w:fldCharType="end"/>
    </w:r>
    <w:r>
      <w:rPr>
        <w:rFonts w:cs="Tahoma" w:ascii="Tahoma" w:hAnsi="Tahoma"/>
        <w:sz w:val="16"/>
      </w:rPr>
      <w:t xml:space="preserve"> of </w:t>
    </w:r>
    <w:r>
      <w:rPr>
        <w:rFonts w:cs="Tahoma" w:ascii="Tahoma" w:hAnsi="Tahoma"/>
        <w:sz w:val="16"/>
      </w:rPr>
      <w:fldChar w:fldCharType="begin"/>
    </w:r>
    <w:r>
      <w:rPr>
        <w:sz w:val="16"/>
        <w:rFonts w:cs="Tahoma" w:ascii="Tahoma" w:hAnsi="Tahoma"/>
      </w:rPr>
      <w:instrText xml:space="preserve"> NUMPAGES \* ARABIC </w:instrText>
    </w:r>
    <w:r>
      <w:rPr>
        <w:sz w:val="16"/>
        <w:rFonts w:cs="Tahoma" w:ascii="Tahoma" w:hAnsi="Tahoma"/>
      </w:rPr>
      <w:fldChar w:fldCharType="separate"/>
    </w:r>
    <w:r>
      <w:rPr>
        <w:sz w:val="16"/>
        <w:rFonts w:cs="Tahoma" w:ascii="Tahoma" w:hAnsi="Tahoma"/>
      </w:rPr>
      <w:t>1</w:t>
    </w:r>
    <w:r>
      <w:rPr>
        <w:sz w:val="16"/>
        <w:rFonts w:cs="Tahoma" w:ascii="Tahoma" w:hAnsi="Tahoma"/>
      </w:rPr>
      <w:fldChar w:fldCharType="end"/>
    </w:r>
  </w:p>
  <w:p>
    <w:pPr>
      <w:pStyle w:val="DocumentLabel"/>
      <w:pBdr>
        <w:bottom w:val="single" w:sz="4" w:space="1" w:color="000000"/>
      </w:pBdr>
      <w:spacing w:lineRule="auto" w:line="240" w:before="240" w:after="120"/>
      <w:ind w:start="-720" w:end="-720"/>
      <w:rPr>
        <w:rFonts w:ascii="Times New Roman" w:hAnsi="Times New Roman" w:cs="Times New Roman"/>
        <w:spacing w:val="0"/>
        <w:sz w:val="16"/>
      </w:rPr>
    </w:pPr>
    <w:r>
      <w:rPr>
        <w:rFonts w:cs="Times New Roman" w:ascii="Times New Roman" w:hAnsi="Times New Roman"/>
        <w:spacing w:val="0"/>
        <w:sz w:val="16"/>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Arial Narrow" w:hAnsi="Arial Narrow" w:cs="Arial Narrow"/>
        <w:spacing w:val="6"/>
        <w:sz w:val="20"/>
        <w:lang w:val="en-CA"/>
      </w:rPr>
    </w:pPr>
    <w:r>
      <w:rPr>
        <w:rFonts w:cs="Arial Narrow" w:ascii="Arial Narrow" w:hAnsi="Arial Narrow"/>
        <w:spacing w:val="6"/>
        <w:sz w:val="20"/>
        <w:lang w:val="en-CA"/>
      </w:rPr>
      <w:object w:dxaOrig="2044" w:dyaOrig="1340">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position:absolute;margin-left:-25.2pt;margin-top:-28.8pt;width:102.25pt;height:67pt;mso-wrap-distance-left:9.05pt;mso-wrap-distance-right:9.05pt;mso-position-horizontal-relative:text;mso-position-vertical-relative:text" filled="f" o:ole="">
          <v:imagedata r:id="rId2" o:title=""/>
          <w10:wrap type="topAndBottom"/>
        </v:shape>
        <o:OLEObject Type="Embed" ProgID="" ShapeID="ole_rId1" DrawAspect="Content" ObjectID="_405033827" r:id="rId1"/>
      </w:object>
    </w:r>
  </w:p>
  <w:p>
    <w:pPr>
      <w:pStyle w:val="Normal"/>
      <w:jc w:val="center"/>
      <w:rPr>
        <w:rFonts w:ascii="Arial Narrow" w:hAnsi="Arial Narrow" w:cs="Arial Narrow"/>
        <w:spacing w:val="6"/>
        <w:sz w:val="20"/>
      </w:rPr>
    </w:pPr>
    <w:r>
      <w:rPr>
        <w:rFonts w:cs="Arial Narrow" w:ascii="Arial Narrow" w:hAnsi="Arial Narrow"/>
        <w:spacing w:val="6"/>
        <w:sz w:val="20"/>
      </w:rPr>
    </w:r>
  </w:p>
  <w:p>
    <w:pPr>
      <w:pStyle w:val="DocumentLabel"/>
      <w:spacing w:lineRule="auto" w:line="240" w:before="240" w:after="120"/>
      <w:ind w:start="-720" w:end="-720"/>
      <w:rPr>
        <w:rFonts w:ascii="Times New Roman" w:hAnsi="Times New Roman" w:cs="Times New Roman"/>
        <w:spacing w:val="0"/>
        <w:sz w:val="96"/>
      </w:rPr>
    </w:pPr>
    <w:r>
      <w:rPr>
        <w:rFonts w:cs="Times New Roman" w:ascii="Times New Roman" w:hAnsi="Times New Roman"/>
        <w:spacing w:val="0"/>
        <w:sz w:val="96"/>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rFonts w:ascii="Times New Roman" w:hAnsi="Times New Roman" w:cs="Times New Roman"/>
      <w:b/>
      <w:caps/>
      <w:sz w:val="48"/>
    </w:rPr>
  </w:style>
  <w:style w:type="character" w:styleId="WW8Num1z0">
    <w:name w:val="WW8Num1z0"/>
    <w:qFormat/>
    <w:rPr/>
  </w:style>
  <w:style w:type="character" w:styleId="WW8Num2z0">
    <w:name w:val="WW8Num2z0"/>
    <w:qFormat/>
    <w:rPr>
      <w:rFonts w:ascii="Times New Roman" w:hAnsi="Times New Roman" w:cs="Times New Roman"/>
      <w:sz w:val="26"/>
    </w:rPr>
  </w:style>
  <w:style w:type="character" w:styleId="WW8Num4z0">
    <w:name w:val="WW8Num4z0"/>
    <w:qFormat/>
    <w:rPr>
      <w:rFonts w:ascii="Times New Roman" w:hAnsi="Times New Roman" w:cs="Times New Roman"/>
      <w:sz w:val="26"/>
    </w:rPr>
  </w:style>
  <w:style w:type="character" w:styleId="WW8Num5z0">
    <w:name w:val="WW8Num5z0"/>
    <w:qFormat/>
    <w:rPr>
      <w:rFonts w:ascii="Times New Roman" w:hAnsi="Times New Roman" w:cs="Times New Roman"/>
      <w:sz w:val="26"/>
    </w:rPr>
  </w:style>
  <w:style w:type="character" w:styleId="DefaultParagraphFont">
    <w:name w:val="Default Paragraph Font"/>
    <w:qFormat/>
    <w:rPr/>
  </w:style>
  <w:style w:type="character" w:styleId="Emphasis">
    <w:name w:val="Emphasis"/>
    <w:qFormat/>
    <w:rPr>
      <w:rFonts w:ascii="Arial Black" w:hAnsi="Arial Black" w:cs="Arial Black"/>
      <w:sz w:val="18"/>
    </w:rPr>
  </w:style>
  <w:style w:type="character" w:styleId="MessageHeaderLabel">
    <w:name w:val="Message Header Label"/>
    <w:qFormat/>
    <w:rPr>
      <w:rFonts w:ascii="Arial Black" w:hAnsi="Arial Black" w:cs="Arial Black"/>
      <w:sz w:val="18"/>
    </w:rPr>
  </w:style>
  <w:style w:type="paragraph" w:styleId="Heading">
    <w:name w:val="Heading"/>
    <w:basedOn w:val="Normal"/>
    <w:next w:val="BodyText"/>
    <w:qFormat/>
    <w:pPr>
      <w:jc w:val="center"/>
    </w:pPr>
    <w:rPr>
      <w:rFonts w:ascii="Tahoma" w:hAnsi="Tahoma" w:cs="Tahoma"/>
      <w:b/>
      <w:sz w:val="28"/>
      <w:u w:val="single"/>
    </w:rPr>
  </w:style>
  <w:style w:type="paragraph" w:styleId="BodyText">
    <w:name w:val="Body Text"/>
    <w:basedOn w:val="Normal"/>
    <w:pPr>
      <w:spacing w:lineRule="atLeast" w:line="180" w:before="0" w:after="220"/>
      <w:jc w:val="both"/>
    </w:pPr>
    <w:rPr>
      <w:spacing w:val="-5"/>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Label">
    <w:name w:val="Document Label"/>
    <w:basedOn w:val="Normal"/>
    <w:qFormat/>
    <w:pPr>
      <w:keepNext w:val="true"/>
      <w:keepLines/>
      <w:spacing w:lineRule="atLeast" w:line="240" w:before="400" w:after="120"/>
      <w:ind w:hanging="0" w:start="-840" w:end="0"/>
    </w:pPr>
    <w:rPr>
      <w:rFonts w:ascii="Arial Black" w:hAnsi="Arial Black" w:cs="Arial Black"/>
      <w:spacing w:val="-100"/>
      <w:kern w:val="2"/>
      <w:sz w:val="108"/>
    </w:rPr>
  </w:style>
  <w:style w:type="paragraph" w:styleId="MessageHeader">
    <w:name w:val="Message Header"/>
    <w:basedOn w:val="BodyText"/>
    <w:qFormat/>
    <w:pPr>
      <w:keepLines/>
      <w:tabs>
        <w:tab w:val="left" w:pos="720" w:leader="none"/>
        <w:tab w:val="left" w:pos="4320" w:leader="none"/>
        <w:tab w:val="left" w:pos="5040" w:leader="none"/>
        <w:tab w:val="right" w:pos="8640" w:leader="none"/>
      </w:tabs>
      <w:spacing w:lineRule="atLeast" w:line="440" w:before="0" w:after="40"/>
      <w:ind w:hanging="720" w:start="720" w:end="0"/>
      <w:jc w:val="start"/>
    </w:pPr>
    <w:rPr/>
  </w:style>
  <w:style w:type="paragraph" w:styleId="MessageHeaderFirst">
    <w:name w:val="Message Header First"/>
    <w:basedOn w:val="MessageHeader"/>
    <w:next w:val="MessageHeader"/>
    <w:qFormat/>
    <w:pPr/>
    <w:rPr/>
  </w:style>
  <w:style w:type="paragraph" w:styleId="MessageHeaderLast">
    <w:name w:val="Message Header Last"/>
    <w:basedOn w:val="MessageHeader"/>
    <w:next w:val="BodyText"/>
    <w:qFormat/>
    <w:pPr>
      <w:pBdr>
        <w:bottom w:val="single" w:sz="6" w:space="19" w:color="000000"/>
      </w:pBdr>
      <w:tabs>
        <w:tab w:val="left" w:pos="720" w:leader="none"/>
        <w:tab w:val="left" w:pos="1267" w:leader="none"/>
        <w:tab w:val="left" w:pos="2938" w:leader="none"/>
        <w:tab w:val="left" w:pos="4320" w:leader="none"/>
        <w:tab w:val="left" w:pos="5040" w:leader="none"/>
        <w:tab w:val="right" w:pos="8640" w:leader="none"/>
      </w:tabs>
      <w:spacing w:before="120" w:after="120"/>
      <w:ind w:hanging="0" w:start="0" w:end="0"/>
    </w:pPr>
    <w:rPr/>
  </w:style>
  <w:style w:type="paragraph" w:styleId="BodyText2">
    <w:name w:val="Body Text 2"/>
    <w:basedOn w:val="Normal"/>
    <w:qFormat/>
    <w:pPr>
      <w:jc w:val="center"/>
    </w:pPr>
    <w:rPr>
      <w:b/>
      <w:i/>
      <w:smallCaps/>
      <w:vanish/>
      <w:color w:val="808080"/>
      <w:sz w:val="20"/>
    </w:rPr>
  </w:style>
  <w:style w:type="paragraph" w:styleId="BodyText3">
    <w:name w:val="Body Text 3"/>
    <w:basedOn w:val="Normal"/>
    <w:qFormat/>
    <w:pPr/>
    <w:rPr>
      <w:rFonts w:ascii="Tahoma" w:hAnsi="Tahoma" w:cs="Tahoma"/>
      <w:sz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dpb - memo</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2000-12-05T16:27:00Z</dcterms:created>
  <dc:creator>Daniel P. Blanchard</dc:creator>
  <dc:description/>
  <dc:language>en-CA</dc:language>
  <cp:lastModifiedBy>SThompson</cp:lastModifiedBy>
  <cp:lastPrinted>2000-12-05T10:55:00Z</cp:lastPrinted>
  <dcterms:modified xsi:type="dcterms:W3CDTF">2000-12-05T16:27:00Z</dcterms:modified>
  <cp:revision>2</cp:revision>
  <dc:subject/>
  <dc:title>CALIFORNIA POWER EXCHANGE</dc:title>
</cp:coreProperties>
</file>