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[Date]</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rPr/>
      </w:pPr>
      <w:r>
        <w:rPr/>
      </w:r>
    </w:p>
    <w:p>
      <w:pPr>
        <w:pStyle w:val="Normal"/>
        <w:rPr/>
      </w:pPr>
      <w:r>
        <w:rPr/>
      </w:r>
    </w:p>
    <w:p>
      <w:pPr>
        <w:pStyle w:val="Normal"/>
        <w:pBdr>
          <w:bottom w:val="single" w:sz="6" w:space="1" w:color="000000"/>
        </w:pBdr>
        <w:rPr/>
      </w:pPr>
      <w:r>
        <w:rPr/>
        <w:t>To:</w:t>
        <w:tab/>
        <w:t>____________________________  (Party “A”)</w:t>
      </w:r>
    </w:p>
    <w:p>
      <w:pPr>
        <w:pStyle w:val="Normal"/>
        <w:pBdr>
          <w:bottom w:val="single" w:sz="6" w:space="1" w:color="000000"/>
        </w:pBdr>
        <w:rPr/>
      </w:pPr>
      <w:r>
        <w:rPr/>
        <w:tab/>
        <w:t>____________________________</w:t>
      </w:r>
    </w:p>
    <w:p>
      <w:pPr>
        <w:pStyle w:val="Footer"/>
        <w:pBdr>
          <w:bottom w:val="single" w:sz="6" w:space="1" w:color="000000"/>
        </w:pBdr>
        <w:tabs>
          <w:tab w:val="clear" w:pos="4320"/>
          <w:tab w:val="clear" w:pos="8640"/>
        </w:tabs>
        <w:rPr/>
      </w:pPr>
      <w:r>
        <w:rPr/>
        <w:tab/>
        <w:t>____________________________</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w:t>
      </w:r>
    </w:p>
    <w:p>
      <w:pPr>
        <w:pStyle w:val="Normal"/>
        <w:pBdr>
          <w:bottom w:val="single" w:sz="6" w:space="1" w:color="000000"/>
        </w:pBdr>
        <w:rPr/>
      </w:pPr>
      <w:r>
        <w:rPr/>
        <w:tab/>
        <w:t>Facsimile:  ___________________</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___________________</w:t>
      </w:r>
    </w:p>
    <w:p>
      <w:pPr>
        <w:pStyle w:val="Normal"/>
        <w:pBdr>
          <w:bottom w:val="single" w:sz="6" w:space="1" w:color="000000"/>
        </w:pBdr>
        <w:rPr/>
      </w:pPr>
      <w:r>
        <w:rPr/>
        <w:tab/>
        <w:t>Facsimile:  ____________________</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Enron Corp. Contract No. _____</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document is to confirm the terms and conditions of the transaction entered into between [_________________________] (“Counterparty”) and Enron Corp. (“ENE”) on the Trade Date specified below (the "Transaction").  This document constitutes a "Confirmation" as referred to in the ISDA Master Agreement</w:t>
      </w:r>
      <w:r>
        <w:rPr>
          <w:b/>
        </w:rPr>
        <w:t xml:space="preserve"> </w:t>
      </w:r>
      <w:r>
        <w:rPr/>
        <w:t>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pPr>
      <w:r>
        <w:rPr/>
        <w:t>This Confirmation supplements, forms a part of, and is subject to, the ISDA Master Agreement dated as of  ___________________, as amended and supplemented from time to time (the “Agreement”), between you and us.  All provisions contained in the Agreement govern this Confirmation except as expressly modified below.</w:t>
      </w:r>
    </w:p>
    <w:p>
      <w:pPr>
        <w:pStyle w:val="Normal"/>
        <w:tabs>
          <w:tab w:val="clear" w:pos="720"/>
          <w:tab w:val="left" w:pos="576" w:leader="none"/>
          <w:tab w:val="left" w:pos="900" w:leader="none"/>
        </w:tabs>
        <w:jc w:val="both"/>
        <w:rPr/>
      </w:pPr>
      <w:r>
        <w:rPr/>
      </w:r>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3780" w:end="0"/>
        <w:rPr/>
      </w:pPr>
      <w:r>
        <w:rPr/>
        <w:t>Trade Date:</w:t>
        <w:tab/>
        <w:t>[TBD]</w:t>
      </w:r>
    </w:p>
    <w:p>
      <w:pPr>
        <w:pStyle w:val="Normal"/>
        <w:rPr/>
      </w:pPr>
      <w:r>
        <w:rPr/>
      </w:r>
    </w:p>
    <w:p>
      <w:pPr>
        <w:pStyle w:val="Normal"/>
        <w:ind w:hanging="3600" w:start="3780" w:end="0"/>
        <w:rPr/>
      </w:pPr>
      <w:r>
        <w:rPr/>
        <w:t>Effective Date:</w:t>
        <w:tab/>
        <w:t>[TBD]</w:t>
      </w:r>
    </w:p>
    <w:p>
      <w:pPr>
        <w:pStyle w:val="Normal"/>
        <w:ind w:firstLine="720" w:end="0"/>
        <w:rPr/>
      </w:pPr>
      <w:r>
        <w:rPr/>
      </w:r>
    </w:p>
    <w:p>
      <w:pPr>
        <w:pStyle w:val="Normal"/>
        <w:rPr/>
      </w:pPr>
      <w:r>
        <w:rPr/>
      </w:r>
    </w:p>
    <w:p>
      <w:pPr>
        <w:pStyle w:val="Normal"/>
        <w:ind w:hanging="3600" w:start="3780" w:end="0"/>
        <w:rPr/>
      </w:pPr>
      <w:r>
        <w:rPr/>
        <w:t>Termination Date:</w:t>
        <w:tab/>
        <w:t>[TBD]</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378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3780" w:end="0"/>
        <w:rPr/>
      </w:pPr>
      <w:r>
        <w:rPr/>
        <w:t>Number of Shares:</w:t>
        <w:tab/>
        <w:t>[TBD]</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Party B notifies Party A by written notice of its election of Net Share Settlement by 9:00 a.m. (local time in New York) at least 10</w:t>
            </w:r>
            <w:r>
              <w:rPr>
                <w:color w:val="FF0000"/>
              </w:rPr>
              <w:t xml:space="preserve"> </w:t>
            </w:r>
            <w:r>
              <w:rPr/>
              <w:t>Exchange Business Days prior to the Valuation Date.</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r>
              <w:rPr/>
              <w:t xml:space="preserve"> x Number of Shares</w:t>
            </w:r>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B:</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B</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ind w:start="-18" w:end="0"/>
              <w:rPr/>
            </w:pPr>
            <w:r>
              <w:rPr/>
              <w:t>The Initial Price for the initial Reset Date is calculated as follows:</w:t>
            </w:r>
          </w:p>
          <w:p>
            <w:pPr>
              <w:pStyle w:val="HeadingConfirm"/>
              <w:tabs>
                <w:tab w:val="clear" w:pos="576"/>
                <w:tab w:val="clear" w:pos="900"/>
              </w:tabs>
              <w:spacing w:before="100" w:after="0"/>
              <w:rPr/>
            </w:pPr>
            <w:r>
              <w:rPr/>
              <w:t>[TBD:</w:t>
            </w:r>
          </w:p>
          <w:p>
            <w:pPr>
              <w:pStyle w:val="HeadingConfirm"/>
              <w:tabs>
                <w:tab w:val="clear" w:pos="576"/>
                <w:tab w:val="clear" w:pos="900"/>
              </w:tabs>
              <w:spacing w:before="100" w:after="0"/>
              <w:rPr/>
            </w:pPr>
            <w:r>
              <w:rPr/>
              <w:t xml:space="preserve">USD________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jc w:val="both"/>
              <w:rPr/>
            </w:pPr>
            <w:r>
              <w:rPr/>
              <w:t>P= the Initial Price from the immediately preceding Reset Date</w:t>
            </w:r>
          </w:p>
          <w:p>
            <w:pPr>
              <w:pStyle w:val="Normal"/>
              <w:jc w:val="both"/>
              <w:rPr/>
            </w:pPr>
            <w:r>
              <w:rPr/>
              <w:t xml:space="preserve">Floating Rate Option = [                  ] with a Designated Maturity of </w:t>
            </w:r>
          </w:p>
          <w:p>
            <w:pPr>
              <w:pStyle w:val="Normal"/>
              <w:jc w:val="both"/>
              <w:rPr/>
            </w:pPr>
            <w:r>
              <w:rPr/>
              <w:t>[                               ].</w:t>
            </w:r>
          </w:p>
          <w:p>
            <w:pPr>
              <w:pStyle w:val="FootnoteText"/>
              <w:rPr/>
            </w:pPr>
            <w:r>
              <w:rPr/>
              <w:t>Spread = [                              ]</w:t>
            </w:r>
          </w:p>
          <w:p>
            <w:pPr>
              <w:pStyle w:val="Normal"/>
              <w:rPr/>
            </w:pPr>
            <w:r>
              <w:rPr/>
              <w:t>Day Count Fraction = Actual/360</w:t>
            </w:r>
          </w:p>
          <w:p>
            <w:pPr>
              <w:pStyle w:val="HeadingConfirm"/>
              <w:tabs>
                <w:tab w:val="clear" w:pos="576"/>
                <w:tab w:val="clear" w:pos="900"/>
              </w:tabs>
              <w:spacing w:before="0" w:after="0"/>
              <w:rPr/>
            </w:pPr>
            <w:r>
              <w:rPr/>
              <w:t>Reset Dates = the [                ]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USD______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                    ]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BodyText3"/>
              <w:spacing w:before="100" w:after="0"/>
              <w:rPr>
                <w:color w:val="000000"/>
              </w:rPr>
            </w:pPr>
            <w:r>
              <w:rPr>
                <w:color w:val="00000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 xml:space="preserve">If Party A purchases securities of Party B to hedge Party A’s risks relating to this equity derivatives transaction and resells those securities to a person or persons other than Party B, at the time of suchresales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Normal"/>
        <w:rPr/>
      </w:pPr>
      <w:r>
        <w:rPr/>
      </w:r>
    </w:p>
    <w:p>
      <w:pPr>
        <w:pStyle w:val="Normal"/>
        <w:numPr>
          <w:ilvl w:val="0"/>
          <w:numId w:val="0"/>
        </w:numPr>
        <w:outlineLvl w:val="0"/>
        <w:rPr/>
      </w:pPr>
      <w:r>
        <w:rPr/>
        <w:t>OTHER TERMS:</w:t>
      </w:r>
    </w:p>
    <w:p>
      <w:pPr>
        <w:pStyle w:val="Normal"/>
        <w:rPr/>
      </w:pPr>
      <w:r>
        <w:rPr/>
      </w:r>
    </w:p>
    <w:p>
      <w:pPr>
        <w:pStyle w:val="Normal"/>
        <w:ind w:hanging="3600" w:start="3780" w:end="-180"/>
        <w:rPr>
          <w:color w:val="000000"/>
        </w:rPr>
      </w:pPr>
      <w:r>
        <w:rPr/>
        <w:t xml:space="preserve">Calculation Agent:  </w:t>
        <w:tab/>
        <w:t>[                   ]</w:t>
      </w:r>
      <w:r>
        <w:rPr>
          <w:color w:val="000000"/>
        </w:rPr>
        <w:t xml:space="preserve">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ind w:end="-18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ind w:end="-270"/>
        <w:rPr/>
      </w:pPr>
      <w:r>
        <w:rPr/>
        <w:t xml:space="preserve">[Party A agrees to provide the following Credit Support Document:  Guaranty of [                                       ] (unconditional guaranty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 [_________________],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r>
        <w:rPr>
          <w:b/>
        </w:rPr>
        <w:t xml:space="preserve">[______________________________] </w:t>
        <w:tab/>
        <w:t>Enron Corp.</w:t>
      </w:r>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/mnt/main-storage/datasets/enron-docs/doc/SampleForward_a.doc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[ENRON CORP. LETTERHEAD]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2000-12-07T14:24:00Z</dcterms:created>
  <dc:creator>SYSTEM</dc:creator>
  <dc:description/>
  <dc:language>en-CA</dc:language>
  <cp:lastModifiedBy>spanus</cp:lastModifiedBy>
  <cp:lastPrinted>2000-12-07T10:54:00Z</cp:lastPrinted>
  <dcterms:modified xsi:type="dcterms:W3CDTF">2000-12-07T14:27:00Z</dcterms:modified>
  <cp:revision>3</cp:revision>
  <dc:subject/>
  <dc:title>23 February, 1999</dc:title>
</cp:coreProperties>
</file>