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(HOT LIST)</w:t>
      </w:r>
    </w:p>
    <w:p>
      <w:pPr>
        <w:pStyle w:val="Heading1"/>
        <w:ind w:hanging="0" w:start="0"/>
        <w:jc w:val="center"/>
        <w:rPr/>
      </w:pPr>
      <w:r>
        <w:rPr/>
        <w:t>Status of the ABB GT11N Sale</w:t>
      </w:r>
    </w:p>
    <w:p>
      <w:pPr>
        <w:pStyle w:val="Normal"/>
        <w:rPr>
          <w:b/>
          <w:bCs/>
        </w:rPr>
      </w:pPr>
      <w:r>
        <w:rPr>
          <w:b/>
          <w:bCs/>
        </w:rPr>
      </w:r>
    </w:p>
    <w:p>
      <w:pPr>
        <w:pStyle w:val="Heading2"/>
        <w:ind w:hanging="0" w:start="0"/>
        <w:rPr/>
      </w:pPr>
      <w:r>
        <w:rPr/>
        <w:t>Monday, June 25, 2001</w:t>
      </w:r>
    </w:p>
    <w:p>
      <w:pPr>
        <w:pStyle w:val="Normal"/>
        <w:rPr/>
      </w:pPr>
      <w:r>
        <w:rPr/>
      </w:r>
    </w:p>
    <w:p>
      <w:pPr>
        <w:pStyle w:val="Normal"/>
        <w:rPr/>
      </w:pPr>
      <w:r>
        <w:rPr/>
        <w:t>The following provides a list of parties actively interested in the ABB units, in order of descending order of potential to close.</w:t>
      </w:r>
    </w:p>
    <w:p>
      <w:pPr>
        <w:pStyle w:val="Normal"/>
        <w:rPr/>
      </w:pPr>
      <w:r>
        <w:rPr/>
      </w:r>
    </w:p>
    <w:tbl>
      <w:tblPr>
        <w:tblW w:w="9900" w:type="dxa"/>
        <w:jc w:val="start"/>
        <w:tblInd w:w="-792" w:type="dxa"/>
        <w:tblLayout w:type="fixed"/>
        <w:tblCellMar>
          <w:top w:w="0" w:type="dxa"/>
          <w:start w:w="108" w:type="dxa"/>
          <w:bottom w:w="0" w:type="dxa"/>
          <w:end w:w="108" w:type="dxa"/>
        </w:tblCellMar>
      </w:tblPr>
      <w:tblGrid>
        <w:gridCol w:w="3168"/>
        <w:gridCol w:w="6732"/>
      </w:tblGrid>
      <w:tr>
        <w:trPr>
          <w:trHeight w:val="296"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MTS  (Machinery Tools and Services AG)</w:t>
            </w:r>
          </w:p>
          <w:p>
            <w:pPr>
              <w:pStyle w:val="Normal"/>
              <w:rPr/>
            </w:pPr>
            <w:r>
              <w:rPr/>
            </w:r>
          </w:p>
          <w:p>
            <w:pPr>
              <w:pStyle w:val="Normal"/>
              <w:rPr/>
            </w:pPr>
            <w:r>
              <w:rPr/>
              <w:t>Location: Sao Paulo, Brazil</w:t>
            </w:r>
          </w:p>
        </w:tc>
        <w:tc>
          <w:tcPr>
            <w:tcW w:w="6732"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Swiss based broker working with Buyer in Brazil.  Primary customer is Energype.  This company is partially owned by Brazilian Federal Gov’t. </w:t>
            </w:r>
          </w:p>
          <w:p>
            <w:pPr>
              <w:pStyle w:val="Normal"/>
              <w:jc w:val="both"/>
              <w:rPr/>
            </w:pPr>
            <w:r>
              <w:rPr/>
            </w:r>
          </w:p>
          <w:p>
            <w:pPr>
              <w:pStyle w:val="Normal"/>
              <w:jc w:val="both"/>
              <w:rPr/>
            </w:pPr>
            <w:r>
              <w:rPr/>
              <w:t>MTS is attempting to structure a back-to-back deal.</w:t>
            </w:r>
          </w:p>
          <w:p>
            <w:pPr>
              <w:pStyle w:val="Normal"/>
              <w:jc w:val="both"/>
              <w:rPr/>
            </w:pPr>
            <w:r>
              <w:rPr/>
            </w:r>
          </w:p>
          <w:p>
            <w:pPr>
              <w:pStyle w:val="Normal"/>
              <w:jc w:val="both"/>
              <w:rPr/>
            </w:pPr>
            <w:r>
              <w:rPr/>
              <w:t xml:space="preserve">MTS is currently preparing technical report to Ministry of Finance in order to justify a sole source purchasing which would negate a competitive procurement process.  </w:t>
            </w:r>
          </w:p>
          <w:p>
            <w:pPr>
              <w:pStyle w:val="Normal"/>
              <w:jc w:val="both"/>
              <w:rPr/>
            </w:pPr>
            <w:r>
              <w:rPr/>
            </w:r>
          </w:p>
          <w:p>
            <w:pPr>
              <w:pStyle w:val="Normal"/>
              <w:jc w:val="both"/>
              <w:rPr/>
            </w:pPr>
            <w:r>
              <w:rPr/>
              <w:t>Sale price to MTS is $40 million with a 1% commission payable to CESS, a broker company in the UK.</w:t>
            </w:r>
          </w:p>
          <w:p>
            <w:pPr>
              <w:pStyle w:val="Normal"/>
              <w:jc w:val="both"/>
              <w:rPr/>
            </w:pPr>
            <w:r>
              <w:rPr/>
            </w:r>
          </w:p>
          <w:p>
            <w:pPr>
              <w:pStyle w:val="Normal"/>
              <w:jc w:val="both"/>
              <w:rPr/>
            </w:pPr>
            <w:r>
              <w:rPr/>
              <w:t>Deal was supposed to close on June 8</w:t>
            </w:r>
            <w:r>
              <w:rPr>
                <w:vertAlign w:val="superscript"/>
              </w:rPr>
              <w:t>th</w:t>
            </w:r>
            <w:r>
              <w:rPr/>
              <w:t xml:space="preserve"> but was delayed at the 11</w:t>
            </w:r>
            <w:r>
              <w:rPr>
                <w:vertAlign w:val="superscript"/>
              </w:rPr>
              <w:t>th</w:t>
            </w:r>
            <w:r>
              <w:rPr/>
              <w:t xml:space="preserve"> hour. </w:t>
            </w:r>
          </w:p>
          <w:p>
            <w:pPr>
              <w:pStyle w:val="Normal"/>
              <w:jc w:val="both"/>
              <w:rPr/>
            </w:pPr>
            <w:r>
              <w:rPr/>
            </w:r>
          </w:p>
        </w:tc>
      </w:tr>
      <w:tr>
        <w:trPr>
          <w:trHeight w:val="296"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Marine Diesel Engines Ltd.</w:t>
            </w:r>
          </w:p>
          <w:p>
            <w:pPr>
              <w:pStyle w:val="Normal"/>
              <w:rPr/>
            </w:pPr>
            <w:r>
              <w:rPr/>
            </w:r>
          </w:p>
          <w:p>
            <w:pPr>
              <w:pStyle w:val="Normal"/>
              <w:rPr/>
            </w:pPr>
            <w:r>
              <w:rPr/>
              <w:t>Location: California, or Middle East</w:t>
            </w:r>
          </w:p>
        </w:tc>
        <w:tc>
          <w:tcPr>
            <w:tcW w:w="6732" w:type="dxa"/>
            <w:tcBorders>
              <w:top w:val="single" w:sz="4" w:space="0" w:color="000000"/>
              <w:start w:val="single" w:sz="4" w:space="0" w:color="000000"/>
              <w:bottom w:val="single" w:sz="4" w:space="0" w:color="000000"/>
              <w:end w:val="single" w:sz="4" w:space="0" w:color="000000"/>
            </w:tcBorders>
          </w:tcPr>
          <w:p>
            <w:pPr>
              <w:pStyle w:val="Normal"/>
              <w:jc w:val="both"/>
              <w:rPr/>
            </w:pPr>
            <w:r>
              <w:rPr/>
              <w:t>Agent working with two potential buyers:</w:t>
            </w:r>
          </w:p>
          <w:p>
            <w:pPr>
              <w:pStyle w:val="Normal"/>
              <w:jc w:val="both"/>
              <w:rPr/>
            </w:pPr>
            <w:r>
              <w:rPr/>
            </w:r>
          </w:p>
          <w:p>
            <w:pPr>
              <w:pStyle w:val="Normal"/>
              <w:jc w:val="both"/>
              <w:rPr/>
            </w:pPr>
            <w:r>
              <w:rPr/>
              <w:t>1) California buyer.  Marine Diesel is working with another agent.  Was told by the other agent on Friday, June 23 that the customer is securing the deposit $2 million and we should expect it by end of this week.</w:t>
            </w:r>
          </w:p>
          <w:p>
            <w:pPr>
              <w:pStyle w:val="Normal"/>
              <w:jc w:val="both"/>
              <w:rPr/>
            </w:pPr>
            <w:r>
              <w:rPr/>
            </w:r>
          </w:p>
          <w:p>
            <w:pPr>
              <w:pStyle w:val="Normal"/>
              <w:jc w:val="both"/>
              <w:rPr/>
            </w:pPr>
            <w:r>
              <w:rPr/>
              <w:t>2) Middle East buyer (Saudi Arabia?).  This week they are booking travel arrangements to view the units.   Have reviewed our paper.</w:t>
            </w:r>
          </w:p>
          <w:p>
            <w:pPr>
              <w:pStyle w:val="Normal"/>
              <w:jc w:val="both"/>
              <w:rPr/>
            </w:pPr>
            <w:r>
              <w:rPr/>
            </w:r>
          </w:p>
        </w:tc>
      </w:tr>
      <w:tr>
        <w:trPr>
          <w:trHeight w:val="296"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Nordic Energy LLC.</w:t>
            </w:r>
          </w:p>
          <w:p>
            <w:pPr>
              <w:pStyle w:val="Normal"/>
              <w:rPr/>
            </w:pPr>
            <w:r>
              <w:rPr/>
            </w:r>
          </w:p>
          <w:p>
            <w:pPr>
              <w:pStyle w:val="Normal"/>
              <w:rPr/>
            </w:pPr>
            <w:r>
              <w:rPr/>
              <w:t>Project Location: Columbia River, Oregon / Washington</w:t>
            </w:r>
          </w:p>
        </w:tc>
        <w:tc>
          <w:tcPr>
            <w:tcW w:w="6732"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Nordic Energy is a retailer out of Michigan.   Nordic is working with Price Waterhouse Coopers Securities for financing and structuring.  Nordic has negotiated EPC with Weller Marine out of Houston for barge mounting units.  It is proposed that the units will be barged up Columbia River for late Summer 2001.  </w:t>
            </w:r>
          </w:p>
          <w:p>
            <w:pPr>
              <w:pStyle w:val="Normal"/>
              <w:jc w:val="both"/>
              <w:rPr/>
            </w:pPr>
            <w:r>
              <w:rPr/>
            </w:r>
          </w:p>
          <w:p>
            <w:pPr>
              <w:pStyle w:val="Normal"/>
              <w:jc w:val="both"/>
              <w:rPr/>
            </w:pPr>
            <w:r>
              <w:rPr/>
              <w:t>ECC has offered Nordic an option through a deposit agreement that will give Nordic a 60 day call for $2 MM US premium with a strike price of $37.5 MM US.</w:t>
            </w:r>
          </w:p>
          <w:p>
            <w:pPr>
              <w:pStyle w:val="Normal"/>
              <w:jc w:val="both"/>
              <w:rPr/>
            </w:pPr>
            <w:r>
              <w:rPr/>
            </w:r>
          </w:p>
          <w:p>
            <w:pPr>
              <w:pStyle w:val="Normal"/>
              <w:jc w:val="both"/>
              <w:rPr/>
            </w:pPr>
            <w:r>
              <w:rPr/>
              <w:t>Nordic and their engineers have been on-site to review the equipment twice.  ENA, Portland has made several proposals for a gas tolling arrangement.  Capacity payments for gas tolling were very strong initially (5 years @ $12.68/kW month) at May 15 but recently since the FERC Order on Price Mitigation the offer has decreased to the point where it will not be economic (5 years @ 4.06/kW month).  At the request of Nordic, ENA offered a 10 year gas tolling capacity payment that was quoted at $3.76/kW month, which is probably not economic.</w:t>
            </w:r>
          </w:p>
          <w:p>
            <w:pPr>
              <w:pStyle w:val="Normal"/>
              <w:jc w:val="both"/>
              <w:rPr/>
            </w:pPr>
            <w:r>
              <w:rPr/>
            </w:r>
          </w:p>
        </w:tc>
      </w:tr>
      <w:tr>
        <w:trPr>
          <w:trHeight w:val="293"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 xml:space="preserve">Inland Empire Water District / Chino Organic Power, </w:t>
            </w:r>
          </w:p>
          <w:p>
            <w:pPr>
              <w:pStyle w:val="Normal"/>
              <w:rPr/>
            </w:pPr>
            <w:r>
              <w:rPr/>
            </w:r>
          </w:p>
          <w:p>
            <w:pPr>
              <w:pStyle w:val="Normal"/>
              <w:rPr/>
            </w:pPr>
            <w:r>
              <w:rPr/>
              <w:t>Location: San Bernadino Valley, California</w:t>
            </w:r>
          </w:p>
        </w:tc>
        <w:tc>
          <w:tcPr>
            <w:tcW w:w="6732"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Has need for 2 units in simple cycle.    ECC has submitted a Deposit and Turbine Purchase Agreement which will give the Water District a 60 day call for $2 MM US premium with a strike of $37.5 MM US.  </w:t>
            </w:r>
          </w:p>
          <w:p>
            <w:pPr>
              <w:pStyle w:val="Normal"/>
              <w:jc w:val="both"/>
              <w:rPr/>
            </w:pPr>
            <w:r>
              <w:rPr/>
            </w:r>
          </w:p>
          <w:p>
            <w:pPr>
              <w:pStyle w:val="Normal"/>
              <w:jc w:val="both"/>
              <w:rPr/>
            </w:pPr>
            <w:r>
              <w:rPr/>
              <w:t xml:space="preserve">Turbine inspection by customer’s engineer (Parsons) was favorable. </w:t>
            </w:r>
          </w:p>
          <w:p>
            <w:pPr>
              <w:pStyle w:val="Normal"/>
              <w:jc w:val="both"/>
              <w:rPr/>
            </w:pPr>
            <w:r>
              <w:rPr/>
            </w:r>
          </w:p>
          <w:p>
            <w:pPr>
              <w:pStyle w:val="Normal"/>
              <w:jc w:val="both"/>
              <w:rPr/>
            </w:pPr>
            <w:r>
              <w:rPr/>
              <w:t>Buyer has Board approval to execute this agreement subject to negotiation of option premium, term and strike price.  To date there has been no negative feedback on our offer price, terms and conditions.</w:t>
            </w:r>
          </w:p>
          <w:p>
            <w:pPr>
              <w:pStyle w:val="Normal"/>
              <w:jc w:val="both"/>
              <w:rPr/>
            </w:pPr>
            <w:r>
              <w:rPr/>
            </w:r>
          </w:p>
          <w:p>
            <w:pPr>
              <w:pStyle w:val="Normal"/>
              <w:jc w:val="both"/>
              <w:rPr/>
            </w:pPr>
            <w:r>
              <w:rPr/>
              <w:t>According to broker, buyer insists that Deposit and/or Turbine Purchase Agreement will be executed and deposit paid by month end.  In light of FERC Ordered price mitigation this is uncertain in our view.</w:t>
            </w:r>
          </w:p>
          <w:p>
            <w:pPr>
              <w:pStyle w:val="Normal"/>
              <w:jc w:val="both"/>
              <w:rPr/>
            </w:pPr>
            <w:r>
              <w:rPr/>
            </w:r>
          </w:p>
          <w:p>
            <w:pPr>
              <w:pStyle w:val="Normal"/>
              <w:jc w:val="both"/>
              <w:rPr/>
            </w:pPr>
            <w:r>
              <w:rPr/>
              <w:t>Also, interested in 5 year gas supply from Enron.  ECC will quote gas supply for first two years peaking duty, in year 3 the plant converts to combined cycle base load operation.  Gas consumption is approximately 40 MMSCFD full load 24 hour operation.</w:t>
            </w:r>
          </w:p>
          <w:p>
            <w:pPr>
              <w:pStyle w:val="Normal"/>
              <w:jc w:val="both"/>
              <w:rPr/>
            </w:pPr>
            <w:r>
              <w:rPr/>
              <w:t xml:space="preserve"> </w:t>
            </w:r>
          </w:p>
        </w:tc>
      </w:tr>
      <w:tr>
        <w:trPr>
          <w:trHeight w:val="293"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ENSYS Energy Systems</w:t>
            </w:r>
          </w:p>
          <w:p>
            <w:pPr>
              <w:pStyle w:val="Normal"/>
              <w:rPr/>
            </w:pPr>
            <w:r>
              <w:rPr/>
            </w:r>
          </w:p>
          <w:p>
            <w:pPr>
              <w:pStyle w:val="Normal"/>
              <w:rPr/>
            </w:pPr>
            <w:r>
              <w:rPr/>
              <w:t>Location: Brazil</w:t>
            </w:r>
          </w:p>
        </w:tc>
        <w:tc>
          <w:tcPr>
            <w:tcW w:w="6732" w:type="dxa"/>
            <w:tcBorders>
              <w:top w:val="single" w:sz="4" w:space="0" w:color="000000"/>
              <w:start w:val="single" w:sz="4" w:space="0" w:color="000000"/>
              <w:bottom w:val="single" w:sz="4" w:space="0" w:color="000000"/>
              <w:end w:val="single" w:sz="4" w:space="0" w:color="000000"/>
            </w:tcBorders>
          </w:tcPr>
          <w:p>
            <w:pPr>
              <w:pStyle w:val="Normal"/>
              <w:jc w:val="both"/>
              <w:rPr/>
            </w:pPr>
            <w:r>
              <w:rPr/>
              <w:t>Consultant / Broker that is very familiar with ABB/Alstom Power Equipment.  Has registered 2 customers:</w:t>
            </w:r>
          </w:p>
          <w:p>
            <w:pPr>
              <w:pStyle w:val="Normal"/>
              <w:jc w:val="both"/>
              <w:rPr/>
            </w:pPr>
            <w:r>
              <w:rPr/>
            </w:r>
          </w:p>
          <w:p>
            <w:pPr>
              <w:pStyle w:val="Normal"/>
              <w:numPr>
                <w:ilvl w:val="0"/>
                <w:numId w:val="2"/>
              </w:numPr>
              <w:jc w:val="both"/>
              <w:rPr/>
            </w:pPr>
            <w:r>
              <w:rPr/>
              <w:t>CIA Valparaisense de Energia Ltda, for UTE Valparaiso fertilizer company.  Valparaiso is scheduled to have a Board of Directors meeting on June 27 at which they make a go or no go decision.</w:t>
            </w:r>
          </w:p>
          <w:p>
            <w:pPr>
              <w:pStyle w:val="Normal"/>
              <w:ind w:start="360" w:end="0"/>
              <w:jc w:val="both"/>
              <w:rPr/>
            </w:pPr>
            <w:r>
              <w:rPr/>
            </w:r>
          </w:p>
          <w:p>
            <w:pPr>
              <w:pStyle w:val="Normal"/>
              <w:numPr>
                <w:ilvl w:val="0"/>
                <w:numId w:val="2"/>
              </w:numPr>
              <w:jc w:val="both"/>
              <w:rPr/>
            </w:pPr>
            <w:r>
              <w:rPr/>
              <w:t>BG Brasilia Ltda – no status to report.</w:t>
            </w:r>
          </w:p>
          <w:p>
            <w:pPr>
              <w:pStyle w:val="Normal"/>
              <w:jc w:val="both"/>
              <w:rPr/>
            </w:pPr>
            <w:r>
              <w:rPr/>
            </w:r>
          </w:p>
          <w:p>
            <w:pPr>
              <w:pStyle w:val="Normal"/>
              <w:jc w:val="both"/>
              <w:rPr/>
            </w:pPr>
            <w:r>
              <w:rPr/>
              <w:t>Ensys has been sent copies of the Deposit and Turbine Purchase Agreements.  We assume that he has forwarded them to potential buyer.</w:t>
            </w:r>
          </w:p>
        </w:tc>
      </w:tr>
      <w:tr>
        <w:trPr>
          <w:trHeight w:val="293"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Chris Elmore / Tennessee Valley Infrastructure Group</w:t>
            </w:r>
          </w:p>
          <w:p>
            <w:pPr>
              <w:pStyle w:val="Normal"/>
              <w:rPr/>
            </w:pPr>
            <w:r>
              <w:rPr/>
            </w:r>
          </w:p>
          <w:p>
            <w:pPr>
              <w:pStyle w:val="Normal"/>
              <w:rPr/>
            </w:pPr>
            <w:r>
              <w:rPr/>
              <w:t>Location: Brazil</w:t>
            </w:r>
          </w:p>
        </w:tc>
        <w:tc>
          <w:tcPr>
            <w:tcW w:w="6732" w:type="dxa"/>
            <w:tcBorders>
              <w:top w:val="single" w:sz="4" w:space="0" w:color="000000"/>
              <w:start w:val="single" w:sz="4" w:space="0" w:color="000000"/>
              <w:bottom w:val="single" w:sz="4" w:space="0" w:color="000000"/>
              <w:end w:val="single" w:sz="4" w:space="0" w:color="000000"/>
            </w:tcBorders>
          </w:tcPr>
          <w:p>
            <w:pPr>
              <w:pStyle w:val="Normal"/>
              <w:jc w:val="both"/>
              <w:rPr/>
            </w:pPr>
            <w:r>
              <w:rPr/>
              <w:t>Chris is working as agent with TVIG on projects in Brazil.  Chris will be protected by Buyer.</w:t>
            </w:r>
          </w:p>
          <w:p>
            <w:pPr>
              <w:pStyle w:val="Normal"/>
              <w:jc w:val="both"/>
              <w:rPr/>
            </w:pPr>
            <w:r>
              <w:rPr/>
            </w:r>
          </w:p>
          <w:p>
            <w:pPr>
              <w:pStyle w:val="Normal"/>
              <w:jc w:val="both"/>
              <w:rPr/>
            </w:pPr>
            <w:r>
              <w:rPr/>
              <w:t>Background: TVIG has developed power generation projects in Nigeria.  TVIG has just returned from Brazil with some leads.</w:t>
            </w:r>
          </w:p>
          <w:p>
            <w:pPr>
              <w:pStyle w:val="Normal"/>
              <w:jc w:val="both"/>
              <w:rPr/>
            </w:pPr>
            <w:r>
              <w:rPr/>
            </w:r>
          </w:p>
          <w:p>
            <w:pPr>
              <w:pStyle w:val="Normal"/>
              <w:jc w:val="both"/>
              <w:rPr/>
            </w:pPr>
            <w:r>
              <w:rPr/>
              <w:t>Currently at preliminary stages.  Interested in the 11N’s and AMPS units.  Chris meeting with TVIG June 26 to provide more information and gather feedback.</w:t>
            </w:r>
          </w:p>
        </w:tc>
      </w:tr>
      <w:tr>
        <w:trPr>
          <w:trHeight w:val="293"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Mr. Shailesh Tripathi</w:t>
            </w:r>
          </w:p>
          <w:p>
            <w:pPr>
              <w:pStyle w:val="Normal"/>
              <w:rPr/>
            </w:pPr>
            <w:r>
              <w:rPr/>
            </w:r>
          </w:p>
          <w:p>
            <w:pPr>
              <w:pStyle w:val="Normal"/>
              <w:rPr/>
            </w:pPr>
            <w:r>
              <w:rPr/>
              <w:t>Location: West Coast?</w:t>
            </w:r>
          </w:p>
        </w:tc>
        <w:tc>
          <w:tcPr>
            <w:tcW w:w="6732" w:type="dxa"/>
            <w:tcBorders>
              <w:top w:val="single" w:sz="4" w:space="0" w:color="000000"/>
              <w:start w:val="single" w:sz="4" w:space="0" w:color="000000"/>
              <w:bottom w:val="single" w:sz="4" w:space="0" w:color="000000"/>
              <w:end w:val="single" w:sz="4" w:space="0" w:color="000000"/>
            </w:tcBorders>
          </w:tcPr>
          <w:p>
            <w:pPr>
              <w:pStyle w:val="Normal"/>
              <w:jc w:val="both"/>
              <w:rPr/>
            </w:pPr>
            <w:r>
              <w:rPr/>
              <w:t xml:space="preserve">Brokering a purchase on behalf of unknown buyer. </w:t>
            </w:r>
          </w:p>
          <w:p>
            <w:pPr>
              <w:pStyle w:val="Normal"/>
              <w:jc w:val="both"/>
              <w:rPr/>
            </w:pPr>
            <w:r>
              <w:rPr/>
            </w:r>
          </w:p>
          <w:p>
            <w:pPr>
              <w:pStyle w:val="Normal"/>
              <w:jc w:val="both"/>
              <w:rPr/>
            </w:pPr>
            <w:r>
              <w:rPr/>
              <w:t xml:space="preserve">Bid $36 million. </w:t>
            </w:r>
          </w:p>
          <w:p>
            <w:pPr>
              <w:pStyle w:val="Normal"/>
              <w:jc w:val="both"/>
              <w:rPr/>
            </w:pPr>
            <w:r>
              <w:rPr/>
            </w:r>
          </w:p>
          <w:p>
            <w:pPr>
              <w:pStyle w:val="Normal"/>
              <w:jc w:val="both"/>
              <w:rPr/>
            </w:pPr>
            <w:r>
              <w:rPr/>
              <w:t>Payment Schedule:</w:t>
            </w:r>
          </w:p>
          <w:p>
            <w:pPr>
              <w:pStyle w:val="Normal"/>
              <w:jc w:val="both"/>
              <w:rPr/>
            </w:pPr>
            <w:r>
              <w:rPr/>
            </w:r>
          </w:p>
          <w:p>
            <w:pPr>
              <w:pStyle w:val="Normal"/>
              <w:jc w:val="both"/>
              <w:rPr/>
            </w:pPr>
            <w:r>
              <w:rPr/>
              <w:t>5% on contract signing</w:t>
            </w:r>
          </w:p>
          <w:p>
            <w:pPr>
              <w:pStyle w:val="Normal"/>
              <w:jc w:val="both"/>
              <w:rPr/>
            </w:pPr>
            <w:r>
              <w:rPr/>
              <w:t>15% on successful operation</w:t>
            </w:r>
          </w:p>
          <w:p>
            <w:pPr>
              <w:pStyle w:val="Normal"/>
              <w:jc w:val="both"/>
              <w:rPr/>
            </w:pPr>
            <w:r>
              <w:rPr/>
              <w:t>20% paid out annually over 4 years.</w:t>
            </w:r>
          </w:p>
          <w:p>
            <w:pPr>
              <w:pStyle w:val="Normal"/>
              <w:jc w:val="both"/>
              <w:rPr/>
            </w:pPr>
            <w:r>
              <w:rPr/>
            </w:r>
          </w:p>
        </w:tc>
      </w:tr>
      <w:tr>
        <w:trPr>
          <w:trHeight w:val="293" w:hRule="atLeast"/>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Merit Energy</w:t>
            </w:r>
          </w:p>
          <w:p>
            <w:pPr>
              <w:pStyle w:val="Normal"/>
              <w:rPr/>
            </w:pPr>
            <w:r>
              <w:rPr/>
            </w:r>
          </w:p>
          <w:p>
            <w:pPr>
              <w:pStyle w:val="Normal"/>
              <w:rPr/>
            </w:pPr>
            <w:r>
              <w:rPr/>
              <w:t>Location: Native American Reserve, California</w:t>
            </w:r>
          </w:p>
        </w:tc>
        <w:tc>
          <w:tcPr>
            <w:tcW w:w="6732" w:type="dxa"/>
            <w:tcBorders>
              <w:top w:val="single" w:sz="4" w:space="0" w:color="000000"/>
              <w:start w:val="single" w:sz="4" w:space="0" w:color="000000"/>
              <w:bottom w:val="single" w:sz="4" w:space="0" w:color="000000"/>
              <w:end w:val="single" w:sz="4" w:space="0" w:color="000000"/>
            </w:tcBorders>
          </w:tcPr>
          <w:p>
            <w:pPr>
              <w:pStyle w:val="Normal"/>
              <w:jc w:val="both"/>
              <w:rPr/>
            </w:pPr>
            <w:r>
              <w:rPr/>
              <w:t>At preliminary stages.  Lower tier IPP developer.  Working with Native American Reserve in California.  Turbine profile documentation has been sent to buyer.</w:t>
            </w:r>
          </w:p>
        </w:tc>
      </w:tr>
    </w:tbl>
    <w:p>
      <w:pPr>
        <w:pStyle w:val="Normal"/>
        <w:rPr/>
      </w:pPr>
      <w:r>
        <w:rPr/>
      </w:r>
    </w:p>
    <w:sectPr>
      <w:type w:val="nextPage"/>
      <w:pgSz w:w="12240" w:h="15840"/>
      <w:pgMar w:left="1800" w:right="1800" w:gutter="0" w:header="0" w:top="5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end"/>
      <w:outlineLvl w:val="1"/>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2001-07-05T20:25:00Z</dcterms:created>
  <dc:creator>Duncan Croasdale</dc:creator>
  <dc:description/>
  <dc:language>en-CA</dc:language>
  <cp:lastModifiedBy>ccalger</cp:lastModifiedBy>
  <cp:lastPrinted>2001-06-25T10:28:00Z</cp:lastPrinted>
  <dcterms:modified xsi:type="dcterms:W3CDTF">2001-07-05T20:25:00Z</dcterms:modified>
  <cp:revision>2</cp:revision>
  <dc:subject/>
  <dc:title>Status of the Two (2) ABB GT11N Sale</dc:title>
</cp:coreProperties>
</file>