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360" w:after="720"/>
        <w:jc w:val="center"/>
        <w:rPr>
          <w:b/>
        </w:rPr>
      </w:pPr>
      <w:r>
        <w:rPr>
          <w:b/>
        </w:rPr>
        <w:t>Memorandum</w:t>
      </w:r>
      <w:r>
        <mc:AlternateContent>
          <mc:Choice Requires="wps">
            <w:drawing>
              <wp:anchor behindDoc="0" distT="0" distB="0" distL="118745" distR="118745" simplePos="0" locked="0" layoutInCell="0" allowOverlap="1" relativeHeight="2">
                <wp:simplePos x="0" y="0"/>
                <wp:positionH relativeFrom="page">
                  <wp:align>center</wp:align>
                </wp:positionH>
                <wp:positionV relativeFrom="page">
                  <wp:posOffset>915035</wp:posOffset>
                </wp:positionV>
                <wp:extent cx="1904365" cy="962660"/>
                <wp:effectExtent l="0" t="0" r="0" b="0"/>
                <wp:wrapTopAndBottom/>
                <wp:docPr id="1" name="Frame1"/>
                <a:graphic xmlns:a="http://schemas.openxmlformats.org/drawingml/2006/main">
                  <a:graphicData uri="http://schemas.microsoft.com/office/word/2010/wordprocessingShape">
                    <wps:wsp>
                      <wps:cNvSpPr txBox="1"/>
                      <wps:spPr>
                        <a:xfrm>
                          <a:off x="0" y="0"/>
                          <a:ext cx="1904365" cy="962660"/>
                        </a:xfrm>
                        <a:prstGeom prst="rect"/>
                        <a:solidFill>
                          <a:srgbClr val="FFFFFF">
                            <a:alpha val="0"/>
                          </a:srgbClr>
                        </a:solidFill>
                      </wps:spPr>
                      <wps:txbx>
                        <w:txbxContent>
                          <w:p>
                            <w:pPr>
                              <w:pStyle w:val="Normal"/>
                              <w:widowControl/>
                              <w:spacing w:lineRule="auto" w:line="240"/>
                              <w:jc w:val="start"/>
                              <w:textAlignment w:val="auto"/>
                              <w:rPr>
                                <w:rFonts w:ascii="Times New Roman" w:hAnsi="Times New Roman" w:cs="Times New Roman"/>
                              </w:rPr>
                            </w:pPr>
                            <w:r>
                              <w:rPr/>
                              <w:drawing>
                                <wp:inline distT="0" distB="0" distL="0" distR="0">
                                  <wp:extent cx="1903730" cy="962660"/>
                                  <wp:effectExtent l="0" t="0" r="0" b="0"/>
                                  <wp:docPr id="2" name="G%26T"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26T" descr="" title=""/>
                                          <pic:cNvPicPr>
                                            <a:picLocks noChangeAspect="1" noChangeArrowheads="1"/>
                                          </pic:cNvPicPr>
                                        </pic:nvPicPr>
                                        <pic:blipFill>
                                          <a:blip r:embed="rId2"/>
                                          <a:srcRect l="-4" t="-7" r="-4" b="-7"/>
                                          <a:stretch>
                                            <a:fillRect/>
                                          </a:stretch>
                                        </pic:blipFill>
                                        <pic:spPr bwMode="auto">
                                          <a:xfrm>
                                            <a:off x="0" y="0"/>
                                            <a:ext cx="1903730" cy="96266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149.95pt;height:75.8pt;mso-wrap-distance-left:9.35pt;mso-wrap-distance-right:9.35pt;mso-wrap-distance-top:0pt;mso-wrap-distance-bottom:0pt;margin-top:72.05pt;mso-position-vertical-relative:page;margin-left:231.05pt;mso-position-horizontal:center;mso-position-horizontal-relative:page">
                <v:fill opacity="0f"/>
                <v:textbox inset="0in,0in,0in,0in">
                  <w:txbxContent>
                    <w:p>
                      <w:pPr>
                        <w:pStyle w:val="Normal"/>
                        <w:widowControl/>
                        <w:spacing w:lineRule="auto" w:line="240"/>
                        <w:jc w:val="start"/>
                        <w:textAlignment w:val="auto"/>
                        <w:rPr>
                          <w:rFonts w:ascii="Times New Roman" w:hAnsi="Times New Roman" w:cs="Times New Roman"/>
                        </w:rPr>
                      </w:pPr>
                      <w:r>
                        <w:rPr/>
                        <w:drawing>
                          <wp:inline distT="0" distB="0" distL="0" distR="0">
                            <wp:extent cx="1903730" cy="962660"/>
                            <wp:effectExtent l="0" t="0" r="0" b="0"/>
                            <wp:docPr id="3" name="G%26T"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26T" descr="" title=""/>
                                    <pic:cNvPicPr>
                                      <a:picLocks noChangeAspect="1" noChangeArrowheads="1"/>
                                    </pic:cNvPicPr>
                                  </pic:nvPicPr>
                                  <pic:blipFill>
                                    <a:blip r:embed="rId3"/>
                                    <a:srcRect l="-4" t="-7" r="-4" b="-7"/>
                                    <a:stretch>
                                      <a:fillRect/>
                                    </a:stretch>
                                  </pic:blipFill>
                                  <pic:spPr bwMode="auto">
                                    <a:xfrm>
                                      <a:off x="0" y="0"/>
                                      <a:ext cx="1903730" cy="962660"/>
                                    </a:xfrm>
                                    <a:prstGeom prst="rect">
                                      <a:avLst/>
                                    </a:prstGeom>
                                    <a:noFill/>
                                  </pic:spPr>
                                </pic:pic>
                              </a:graphicData>
                            </a:graphic>
                          </wp:inline>
                        </w:drawing>
                      </w:r>
                    </w:p>
                  </w:txbxContent>
                </v:textbox>
                <w10:wrap type="topAndBottom"/>
              </v:rect>
            </w:pict>
          </mc:Fallback>
        </mc:AlternateContent>
      </w:r>
    </w:p>
    <w:p>
      <w:pPr>
        <w:pStyle w:val="Normal"/>
        <w:spacing w:before="120" w:after="360"/>
        <w:jc w:val="center"/>
        <w:rPr>
          <w:b/>
          <w:sz w:val="28"/>
        </w:rPr>
      </w:pPr>
      <w:r>
        <w:rPr>
          <w:b/>
          <w:sz w:val="28"/>
        </w:rPr>
        <w:t>ATTORNEY/CLIENT PRIVILEGED INFORMATION</w:t>
      </w:r>
    </w:p>
    <w:p>
      <w:pPr>
        <w:pStyle w:val="TopLabel"/>
        <w:rPr/>
      </w:pPr>
      <w:r>
        <w:rPr/>
        <w:tab/>
        <w:t>To</w:t>
      </w:r>
      <w:r>
        <w:rPr>
          <w:b w:val="false"/>
        </w:rPr>
        <w:tab/>
      </w:r>
      <w:bookmarkStart w:id="0" w:name="bmTo"/>
      <w:bookmarkEnd w:id="0"/>
      <w:r>
        <w:rPr>
          <w:b w:val="false"/>
        </w:rPr>
        <w:t>Mr. Steven Krimsky</w:t>
      </w:r>
    </w:p>
    <w:p>
      <w:pPr>
        <w:pStyle w:val="TopLabel"/>
        <w:spacing w:before="0" w:after="0"/>
        <w:ind w:hanging="1267" w:start="1267" w:end="0"/>
        <w:rPr/>
      </w:pPr>
      <w:bookmarkStart w:id="1" w:name="bmCC"/>
      <w:bookmarkEnd w:id="1"/>
      <w:r>
        <w:rPr/>
        <w:tab/>
        <w:t>From</w:t>
      </w:r>
      <w:r>
        <w:rPr>
          <w:b w:val="false"/>
        </w:rPr>
        <w:tab/>
      </w:r>
      <w:bookmarkStart w:id="2" w:name="bmFrom"/>
      <w:bookmarkEnd w:id="2"/>
      <w:r>
        <w:rPr>
          <w:b w:val="false"/>
        </w:rPr>
        <w:t>Debbie M. Orshefsky, Esq.</w:t>
      </w:r>
    </w:p>
    <w:p>
      <w:pPr>
        <w:pStyle w:val="TopLabel"/>
        <w:spacing w:before="0" w:after="0"/>
        <w:ind w:hanging="1267" w:start="1267" w:end="0"/>
        <w:rPr/>
      </w:pPr>
      <w:r>
        <w:rPr/>
        <w:tab/>
        <w:tab/>
      </w:r>
      <w:r>
        <w:rPr>
          <w:b w:val="false"/>
          <w:bCs/>
        </w:rPr>
        <w:t>Barbara Hall, Esq.</w:t>
      </w:r>
    </w:p>
    <w:p>
      <w:pPr>
        <w:pStyle w:val="TopLabel"/>
        <w:ind w:hanging="1267" w:start="1267" w:end="0"/>
        <w:rPr>
          <w:b w:val="false"/>
        </w:rPr>
      </w:pPr>
      <w:r>
        <w:rPr>
          <w:b w:val="false"/>
          <w:bCs/>
        </w:rPr>
        <w:tab/>
        <w:tab/>
        <w:t>Elliot Scherker, Esq.</w:t>
      </w:r>
    </w:p>
    <w:p>
      <w:pPr>
        <w:pStyle w:val="TopLabel"/>
        <w:rPr/>
      </w:pPr>
      <w:r>
        <w:rPr/>
        <w:tab/>
        <w:t>Date</w:t>
      </w:r>
      <w:r>
        <w:rPr>
          <w:b w:val="false"/>
        </w:rPr>
        <w:tab/>
      </w:r>
      <w:bookmarkStart w:id="3" w:name="bmDate"/>
      <w:bookmarkEnd w:id="3"/>
      <w:r>
        <w:rPr>
          <w:b w:val="false"/>
        </w:rPr>
        <w:t>July 17, 2001</w:t>
      </w:r>
    </w:p>
    <w:p>
      <w:pPr>
        <w:pStyle w:val="LastTopLabel"/>
        <w:rPr/>
      </w:pPr>
      <w:r>
        <w:rPr/>
        <w:tab/>
        <w:t>Re</w:t>
      </w:r>
      <w:r>
        <w:rPr>
          <w:b w:val="false"/>
        </w:rPr>
        <w:tab/>
      </w:r>
      <w:bookmarkStart w:id="4" w:name="bmRe"/>
      <w:bookmarkEnd w:id="4"/>
      <w:r>
        <w:rPr>
          <w:b w:val="false"/>
        </w:rPr>
        <w:t>City of Coconut Creek vs. City of Deerfield Beach</w:t>
      </w:r>
    </w:p>
    <w:p>
      <w:pPr>
        <w:pStyle w:val="Normal"/>
        <w:rPr/>
      </w:pPr>
      <w:bookmarkStart w:id="5" w:name="bmBody"/>
      <w:bookmarkEnd w:id="5"/>
      <w:r>
        <w:rPr/>
        <w:tab/>
        <w:t>The following is a preliminary analysis of the Complaint filed by the City of Coconut Creek on July 13, 2001, challenging the Deerfield Beach DRC approval of the Deerfield Beach Energy Center Site Plan.</w:t>
      </w:r>
    </w:p>
    <w:p>
      <w:pPr>
        <w:pStyle w:val="Normal"/>
        <w:rPr/>
      </w:pPr>
      <w:r>
        <w:rPr/>
        <w:tab/>
        <w:t>Coconut Creek has filed a three-count complaint in Broward County Circuit Court.  Count I seeks certiorari review of the approval, Count II seeks injunctive relief against Deerfield Beach, and Count III seeks declaratory relief.  Our first step on behalf of Enron would be to move to intervene to give us party status in the case.</w:t>
      </w:r>
    </w:p>
    <w:p>
      <w:pPr>
        <w:pStyle w:val="Normal"/>
        <w:rPr/>
      </w:pPr>
      <w:r>
        <w:rPr/>
        <w:tab/>
        <w:t xml:space="preserve">The complaint appears to be subject to a motion to dismiss, on several grounds.  First, the “certiorari” count is improperly pled and presented.  Florida law requires that appellate review of final quasi-judicial administrative action by a municipal tribunal be instituted by a petition for writ of certiorari, which petition is required to set forth the entire legal argument in support of the challenge to the administrative action.  Certiorari may not be brought as an </w:t>
      </w:r>
      <w:r>
        <w:rPr>
          <w:i/>
          <w:iCs/>
        </w:rPr>
        <w:t>original</w:t>
      </w:r>
      <w:r>
        <w:rPr/>
        <w:t xml:space="preserve"> action, which is what Coconut Creek has done.  The petition also must be accompanied by a complete appendix, containing all pertinent papers and the transcript of the quasi-judicial hearing.  The appropriate relief on a motion to dismiss the certiorari count is to dismiss the complaint, transfer the cause to the appellate division of the circuit court, and give the plaintiff a set period of time (usually 10 days) to file a rule-compliant certiorari petition – failing which the dismissal becomes final.</w:t>
      </w:r>
    </w:p>
    <w:p>
      <w:pPr>
        <w:pStyle w:val="Normal"/>
        <w:rPr/>
      </w:pPr>
      <w:r>
        <w:rPr/>
        <w:tab/>
        <w:t xml:space="preserve">The counts for injunctive and declaratory relief, as pled, should be subject to dismissal because the only means of challenging a quasi-judicial administrative decision, except for challenging its inconsistency with the Comprehensive Plan, is a certiorari petition.  </w:t>
      </w:r>
    </w:p>
    <w:p>
      <w:pPr>
        <w:pStyle w:val="Normal"/>
        <w:rPr/>
      </w:pPr>
      <w:r>
        <w:rPr/>
        <w:tab/>
        <w:t>Under Section 163.3215, Florida Statutes (2000), an aggrieved party may bring an independent action to challenge a local government’s quasi-judicial land use decision on the ground that the decision is inconsistent with the local government’s comprehensive plan.  While Coconut Creek cites Section 163.3215 in Count II, that Count has not been properly pled as an action under Section 163.3215 because: (i) it is captioned and pled as an action for injunctive relief rather than an action pursuant to Section 163.3215; (ii) it asserts that the comprehensive plan designation is incorrect rather than that the decision is inconsistent with the comprehensive plan; (iii) it fails to include allegations that the City has complied with the prerequisites to filing an action under Section 163.3215, which include filing a verified complaint with the City and then waiting 30 days to file the Section 163.3215 claim; and (iv) it includes matters unrelated to the consistency of the administrative decision with the comprehensive plan. While it is possible that the complaint could be redrafted to allege a facially-valid Section 163.3215 claim, we should move to dismiss this iteration and place the burden on Coconut Creek to explain and/or redraft that count.  A properly pled claim under Section 163.3215 may include a claim for injunctive relief.</w:t>
      </w:r>
    </w:p>
    <w:p>
      <w:pPr>
        <w:pStyle w:val="Normal"/>
        <w:rPr/>
      </w:pPr>
      <w:r>
        <w:rPr/>
        <w:tab/>
        <w:t>Our initial goal in this litigation would be to expeditiously reshape this case into a certiorari review in the appellate division.  On certiorari, as opposed to an original action, the standard of review is very stringent, with the court limited to determining whether (i) the parties were accorded due process of law, (ii) the administrative tribunal applied the correct rule of law, and (iii) the decision of the administrative tribunal is supported by competent substantial evidence.  As to the last inquiry, the only question is whether there is competent substantial evidence to support the administrative tribunal’s decision, and the existence of contrary evidence – even if that evidence fairly may be described as competent and substantial – is irrelevant.  Also, because certiorari review is appellate in nature, the party seeking review must have either preserved the points that are raised in the petition by having objected on those grounds in the proceedings before the administrative tribunal.  (Our recollection of the DRC hearing is that Coconut Creek raised some, but not all, of the issues raised in the Complaint.)</w:t>
      </w:r>
    </w:p>
    <w:p>
      <w:pPr>
        <w:pStyle w:val="Normal"/>
        <w:spacing w:before="0" w:after="240"/>
        <w:rPr/>
      </w:pPr>
      <w:r>
        <w:rPr/>
        <w:tab/>
        <w:t>We look forward to discussing these issues with you further.</w:t>
      </w:r>
      <w:bookmarkStart w:id="6" w:name="lpDocsInfo"/>
    </w:p>
    <w:p>
      <w:pPr>
        <w:pStyle w:val="Normal"/>
        <w:rPr>
          <w:sz w:val="16"/>
        </w:rPr>
      </w:pPr>
      <w:r>
        <w:rPr>
          <w:sz w:val="16"/>
        </w:rPr>
        <w:fldChar w:fldCharType="begin"/>
      </w:r>
      <w:r>
        <w:rPr>
          <w:sz w:val="16"/>
        </w:rPr>
        <w:instrText xml:space="preserve"> DOCPROPERTY "gtTagLine"</w:instrText>
      </w:r>
      <w:r>
        <w:rPr>
          <w:sz w:val="16"/>
        </w:rPr>
        <w:fldChar w:fldCharType="separate"/>
      </w:r>
      <w:r>
        <w:rPr>
          <w:sz w:val="16"/>
        </w:rPr>
        <w:t>\\MIA-SRV01\SCHERKERE\1324892v01\S#@K01!.DOC\7/16/01\42292.010500</w:t>
      </w:r>
      <w:r>
        <w:rPr>
          <w:sz w:val="16"/>
        </w:rPr>
        <w:fldChar w:fldCharType="end"/>
      </w:r>
      <w:bookmarkEnd w:id="6"/>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G Times Bold">
    <w:altName w:val="CG Times"/>
    <w:charset w:val="00" w:characterSet="windows-1252"/>
    <w:family w:val="roman"/>
    <w:pitch w:val="variable"/>
  </w:font>
  <w:font w:name="Courier New">
    <w:charset w:val="00" w:characterSet="windows-1252"/>
    <w:family w:val="modern"/>
    <w:pitch w:val="default"/>
  </w:font>
  <w:font w:name="Calisto MT">
    <w:charset w:val="00" w:characterSet="windows-1252"/>
    <w:family w:val="roman"/>
    <w:pitch w:val="variable"/>
  </w:font>
  <w:font w:name="calisto">
    <w:charset w:val="00" w:characterSet="windows-125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Letter"/>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lowerRoman"/>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lowerLetter"/>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gtTLAUPref" w:val="0"/>
    <w:docVar w:name="gtTLDlgPref" w:val="Last page;36 points;Left;8;1;1;1;1;1;1;0"/>
    <w:docVar w:name="gtTLStatus" w:val="updateabl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spacing w:lineRule="exact" w:line="480"/>
      <w:jc w:val="both"/>
      <w:textAlignment w:val="baseline"/>
    </w:pPr>
    <w:rPr>
      <w:rFonts w:ascii="CG Times" w:hAnsi="CG Times" w:eastAsia="Times New Roman" w:cs="CG Times"/>
      <w:color w:val="auto"/>
      <w:sz w:val="24"/>
      <w:szCs w:val="20"/>
      <w:lang w:val="en-US" w:bidi="ar-SA" w:eastAsia="zh-CN"/>
    </w:rPr>
  </w:style>
  <w:style w:type="paragraph" w:styleId="Heading1">
    <w:name w:val="heading 1"/>
    <w:basedOn w:val="Normal"/>
    <w:next w:val="Normal"/>
    <w:qFormat/>
    <w:pPr>
      <w:numPr>
        <w:ilvl w:val="0"/>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7920" w:leader="none"/>
      </w:tabs>
      <w:spacing w:lineRule="exact" w:line="280" w:before="240" w:after="0"/>
      <w:ind w:hanging="720" w:start="720" w:end="0"/>
      <w:outlineLvl w:val="0"/>
    </w:pPr>
    <w:rPr>
      <w:rFonts w:ascii="Times New Roman" w:hAnsi="Times New Roman" w:cs="Times New Roman"/>
      <w:b/>
      <w:sz w:val="28"/>
    </w:rPr>
  </w:style>
  <w:style w:type="paragraph" w:styleId="Heading2">
    <w:name w:val="heading 2"/>
    <w:basedOn w:val="Normal"/>
    <w:next w:val="Normal"/>
    <w:qFormat/>
    <w:pPr>
      <w:numPr>
        <w:ilvl w:val="1"/>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7920" w:leader="none"/>
      </w:tabs>
      <w:spacing w:lineRule="exact" w:line="240" w:before="240" w:after="0"/>
      <w:ind w:hanging="720" w:start="1440" w:end="0"/>
      <w:outlineLvl w:val="1"/>
    </w:pPr>
    <w:rPr>
      <w:rFonts w:ascii="CG Times Bold;CG Times" w:hAnsi="CG Times Bold;CG Times" w:cs="CG Times Bold;CG Times"/>
      <w:b/>
    </w:rPr>
  </w:style>
  <w:style w:type="paragraph" w:styleId="Heading3">
    <w:name w:val="heading 3"/>
    <w:basedOn w:val="Normal"/>
    <w:next w:val="Normal"/>
    <w:qFormat/>
    <w:pPr>
      <w:numPr>
        <w:ilvl w:val="2"/>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7920" w:leader="none"/>
      </w:tabs>
      <w:spacing w:lineRule="exact" w:line="240" w:before="240" w:after="0"/>
      <w:ind w:hanging="720" w:start="2160" w:end="0"/>
      <w:outlineLvl w:val="2"/>
    </w:pPr>
    <w:rPr>
      <w:rFonts w:ascii="CG Times Bold;CG Times" w:hAnsi="CG Times Bold;CG Times" w:cs="CG Times Bold;CG Times"/>
      <w:b/>
    </w:rPr>
  </w:style>
  <w:style w:type="paragraph" w:styleId="Heading4">
    <w:name w:val="heading 4"/>
    <w:basedOn w:val="Normal"/>
    <w:next w:val="Normal"/>
    <w:qFormat/>
    <w:pPr>
      <w:keepNext w:val="true"/>
      <w:numPr>
        <w:ilvl w:val="3"/>
        <w:numId w:val="1"/>
      </w:numPr>
      <w:spacing w:before="240" w:after="60"/>
      <w:ind w:hanging="720" w:start="2880" w:end="0"/>
      <w:outlineLvl w:val="3"/>
    </w:pPr>
    <w:rPr>
      <w:rFonts w:ascii="Arial" w:hAnsi="Arial" w:cs="Arial"/>
      <w:b/>
    </w:rPr>
  </w:style>
  <w:style w:type="paragraph" w:styleId="Heading5">
    <w:name w:val="heading 5"/>
    <w:basedOn w:val="Normal"/>
    <w:next w:val="Normal"/>
    <w:qFormat/>
    <w:pPr>
      <w:numPr>
        <w:ilvl w:val="4"/>
        <w:numId w:val="1"/>
      </w:numPr>
      <w:spacing w:before="240" w:after="60"/>
      <w:ind w:hanging="720" w:start="3600" w:end="0"/>
      <w:outlineLvl w:val="4"/>
    </w:pPr>
    <w:rPr>
      <w:rFonts w:ascii="Arial" w:hAnsi="Arial" w:cs="Arial"/>
      <w:sz w:val="22"/>
    </w:rPr>
  </w:style>
  <w:style w:type="paragraph" w:styleId="Heading6">
    <w:name w:val="heading 6"/>
    <w:basedOn w:val="Normal"/>
    <w:next w:val="Normal"/>
    <w:qFormat/>
    <w:pPr>
      <w:numPr>
        <w:ilvl w:val="5"/>
        <w:numId w:val="1"/>
      </w:numPr>
      <w:spacing w:before="240" w:after="60"/>
      <w:ind w:hanging="720" w:start="4320" w:end="0"/>
      <w:outlineLvl w:val="5"/>
    </w:pPr>
    <w:rPr>
      <w:rFonts w:ascii="Times New Roman" w:hAnsi="Times New Roman" w:cs="Times New Roman"/>
      <w:i/>
      <w:sz w:val="22"/>
    </w:rPr>
  </w:style>
  <w:style w:type="paragraph" w:styleId="Heading7">
    <w:name w:val="heading 7"/>
    <w:basedOn w:val="Normal"/>
    <w:next w:val="Normal"/>
    <w:qFormat/>
    <w:pPr>
      <w:numPr>
        <w:ilvl w:val="6"/>
        <w:numId w:val="1"/>
      </w:numPr>
      <w:spacing w:before="240" w:after="60"/>
      <w:ind w:hanging="720" w:start="5040" w:end="0"/>
      <w:outlineLvl w:val="6"/>
    </w:pPr>
    <w:rPr>
      <w:rFonts w:ascii="Arial" w:hAnsi="Arial" w:cs="Arial"/>
      <w:sz w:val="20"/>
    </w:rPr>
  </w:style>
  <w:style w:type="paragraph" w:styleId="Heading8">
    <w:name w:val="heading 8"/>
    <w:basedOn w:val="Normal"/>
    <w:next w:val="Normal"/>
    <w:qFormat/>
    <w:pPr>
      <w:numPr>
        <w:ilvl w:val="7"/>
        <w:numId w:val="1"/>
      </w:numPr>
      <w:spacing w:before="240" w:after="60"/>
      <w:ind w:hanging="720" w:start="5760" w:end="0"/>
      <w:outlineLvl w:val="7"/>
    </w:pPr>
    <w:rPr>
      <w:rFonts w:ascii="Arial" w:hAnsi="Arial" w:cs="Arial"/>
      <w:i/>
      <w:sz w:val="20"/>
    </w:rPr>
  </w:style>
  <w:style w:type="paragraph" w:styleId="Heading9">
    <w:name w:val="heading 9"/>
    <w:basedOn w:val="Normal"/>
    <w:next w:val="Normal"/>
    <w:qFormat/>
    <w:pPr>
      <w:numPr>
        <w:ilvl w:val="8"/>
        <w:numId w:val="1"/>
      </w:numPr>
      <w:spacing w:before="240" w:after="60"/>
      <w:ind w:hanging="720" w:start="6480" w:end="0"/>
      <w:outlineLvl w:val="8"/>
    </w:pPr>
    <w:rPr>
      <w:rFonts w:ascii="Arial" w:hAnsi="Arial" w:cs="Arial"/>
      <w:b/>
      <w:i/>
      <w:sz w:val="18"/>
    </w:rPr>
  </w:style>
  <w:style w:type="character" w:styleId="DefaultParagraphFont">
    <w:name w:val="Default Paragraph Font"/>
    <w:qFormat/>
    <w:rPr/>
  </w:style>
  <w:style w:type="character" w:styleId="FootnoteCharacters">
    <w:name w:val="Footnote Characters"/>
    <w:basedOn w:val="DefaultParagraphFont"/>
    <w:qFormat/>
    <w:rPr>
      <w:b/>
      <w:vertAlign w:val="superscript"/>
    </w:rPr>
  </w:style>
  <w:style w:type="paragraph" w:styleId="Heading">
    <w:name w:val="Heading"/>
    <w:basedOn w:val="Normal"/>
    <w:next w:val="BodyText"/>
    <w:qFormat/>
    <w:pPr>
      <w:keepNext w:val="true"/>
      <w:jc w:val="center"/>
    </w:pPr>
    <w:rPr>
      <w:rFonts w:ascii="CG Times Bold;CG Times" w:hAnsi="CG Times Bold;CG Times" w:cs="CG Times Bold;CG Times"/>
      <w:b/>
      <w:smallCaps/>
      <w:kern w:val="2"/>
    </w:rPr>
  </w:style>
  <w:style w:type="paragraph" w:styleId="BodyText">
    <w:name w:val="Body Text"/>
    <w:basedOn w:val="Normal"/>
    <w:pPr>
      <w:spacing w:lineRule="auto" w:line="276" w:before="0" w:after="140"/>
    </w:pPr>
    <w:rPr/>
  </w:style>
  <w:style w:type="paragraph" w:styleId="List">
    <w:name w:val="List"/>
    <w:basedOn w:val="Normal"/>
    <w:pPr>
      <w:numPr>
        <w:ilvl w:val="0"/>
        <w:numId w:val="3"/>
      </w:numPr>
      <w:spacing w:lineRule="auto" w:line="480" w:before="0" w:after="240"/>
      <w:ind w:hanging="720" w:start="720" w:end="0"/>
    </w:pPr>
    <w:rPr>
      <w:rFonts w:ascii="Courier New" w:hAnsi="Courier New" w:cs="Courier New"/>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rief">
    <w:name w:val="Brief"/>
    <w:qFormat/>
    <w:pPr>
      <w:widowControl/>
      <w:tabs>
        <w:tab w:val="left" w:pos="720" w:leader="none"/>
        <w:tab w:val="left" w:pos="1440" w:leader="none"/>
        <w:tab w:val="left" w:pos="2160" w:leader="none"/>
        <w:tab w:val="left" w:pos="2880" w:leader="none"/>
        <w:tab w:val="left" w:pos="5040" w:leader="none"/>
      </w:tabs>
      <w:suppressAutoHyphens w:val="true"/>
      <w:overflowPunct w:val="false"/>
      <w:autoSpaceDE w:val="false"/>
      <w:bidi w:val="0"/>
      <w:spacing w:lineRule="auto" w:line="480"/>
      <w:textAlignment w:val="baseline"/>
    </w:pPr>
    <w:rPr>
      <w:rFonts w:ascii="Calisto MT" w:hAnsi="Calisto MT" w:eastAsia="Times New Roman" w:cs="Calisto MT"/>
      <w:color w:val="auto"/>
      <w:sz w:val="22"/>
      <w:szCs w:val="20"/>
      <w:lang w:val="en-US" w:bidi="ar-SA" w:eastAsia="zh-CN"/>
    </w:rPr>
  </w:style>
  <w:style w:type="paragraph" w:styleId="Caps">
    <w:name w:val="Caps"/>
    <w:basedOn w:val="Normal"/>
    <w:next w:val="Normal"/>
    <w:qFormat/>
    <w:pPr>
      <w:widowControl/>
      <w:tabs>
        <w:tab w:val="left" w:pos="720" w:leader="none"/>
        <w:tab w:val="left" w:pos="1440" w:leader="none"/>
        <w:tab w:val="left" w:pos="2160" w:leader="none"/>
        <w:tab w:val="left" w:pos="2880" w:leader="none"/>
        <w:tab w:val="left" w:pos="5040" w:leader="none"/>
      </w:tabs>
      <w:suppressAutoHyphens w:val="true"/>
      <w:spacing w:lineRule="auto" w:line="240"/>
      <w:jc w:val="center"/>
    </w:pPr>
    <w:rPr>
      <w:caps/>
    </w:rPr>
  </w:style>
  <w:style w:type="paragraph" w:styleId="CenteredHdg">
    <w:name w:val="CenteredHdg."/>
    <w:basedOn w:val="Normal"/>
    <w:next w:val="Normal"/>
    <w:qFormat/>
    <w:pPr>
      <w:keepNext w:val="true"/>
      <w:widowControl/>
      <w:suppressAutoHyphens w:val="true"/>
      <w:ind w:hanging="0" w:start="1440" w:end="1440"/>
      <w:jc w:val="center"/>
    </w:pPr>
    <w:rPr>
      <w:rFonts w:ascii="Times New Roman" w:hAnsi="Times New Roman" w:cs="Times New Roman"/>
      <w:b/>
      <w:caps/>
      <w:sz w:val="28"/>
    </w:rPr>
  </w:style>
  <w:style w:type="paragraph" w:styleId="CenteredHdgSM">
    <w:name w:val="CenteredHdg./SM"/>
    <w:basedOn w:val="Normal"/>
    <w:next w:val="Normal"/>
    <w:qFormat/>
    <w:pPr>
      <w:keepNext w:val="true"/>
      <w:widowControl/>
      <w:spacing w:before="0" w:after="200"/>
      <w:jc w:val="center"/>
    </w:pPr>
    <w:rPr>
      <w:rFonts w:ascii="CG Times Bold;CG Times" w:hAnsi="CG Times Bold;CG Times" w:cs="CG Times Bold;CG Times"/>
      <w:b/>
      <w:smallCaps/>
    </w:rPr>
  </w:style>
  <w:style w:type="paragraph" w:styleId="Double">
    <w:name w:val="Double"/>
    <w:basedOn w:val="Normal"/>
    <w:qFormat/>
    <w:pPr>
      <w:widowControl/>
    </w:pPr>
    <w:rPr>
      <w:rFonts w:ascii="Times New Roman" w:hAnsi="Times New Roman" w:cs="Times New Roman"/>
      <w:sz w:val="28"/>
    </w:rPr>
  </w:style>
  <w:style w:type="paragraph" w:styleId="DoubleIndentD">
    <w:name w:val="DoubleIndent/D"/>
    <w:basedOn w:val="Double"/>
    <w:next w:val="Normal"/>
    <w:qFormat/>
    <w:pPr>
      <w:ind w:hanging="0" w:start="720" w:end="720"/>
    </w:pPr>
    <w:rPr/>
  </w:style>
  <w:style w:type="paragraph" w:styleId="DoubleIndentS">
    <w:name w:val="DoubleIndent/S"/>
    <w:basedOn w:val="Normal"/>
    <w:next w:val="Normal"/>
    <w:qFormat/>
    <w:pPr>
      <w:spacing w:before="0" w:after="220"/>
      <w:ind w:hanging="0" w:start="720" w:end="720"/>
    </w:pPr>
    <w:rPr/>
  </w:style>
  <w:style w:type="paragraph" w:styleId="EnvelopeAddress">
    <w:name w:val="envelope address"/>
    <w:pPr>
      <w:widowControl w:val="false"/>
      <w:overflowPunct w:val="false"/>
      <w:autoSpaceDE w:val="false"/>
      <w:bidi w:val="0"/>
      <w:ind w:hanging="0" w:start="5040" w:end="0"/>
      <w:textAlignment w:val="baseline"/>
    </w:pPr>
    <w:rPr>
      <w:rFonts w:ascii="Calisto MT" w:hAnsi="Calisto MT" w:eastAsia="Times New Roman" w:cs="Calisto MT"/>
      <w:color w:val="auto"/>
      <w:sz w:val="22"/>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sz w:val="28"/>
    </w:rPr>
  </w:style>
  <w:style w:type="paragraph" w:styleId="FootnoteText">
    <w:name w:val="footnote text"/>
    <w:basedOn w:val="Normal"/>
    <w:pPr>
      <w:spacing w:lineRule="exact" w:line="280" w:before="0" w:after="120"/>
      <w:ind w:hanging="720" w:start="720" w:end="0"/>
    </w:pPr>
    <w:rPr>
      <w:rFonts w:ascii="Times New Roman" w:hAnsi="Times New Roman" w:cs="Times New Roman"/>
      <w:sz w:val="28"/>
    </w:rPr>
  </w:style>
  <w:style w:type="paragraph" w:styleId="Hanging1">
    <w:name w:val="Hanging1"/>
    <w:basedOn w:val="Normal"/>
    <w:qFormat/>
    <w:pPr>
      <w:numPr>
        <w:ilvl w:val="0"/>
        <w:numId w:val="2"/>
      </w:numPr>
      <w:tabs>
        <w:tab w:val="left" w:pos="720" w:leader="none"/>
        <w:tab w:val="left" w:pos="1440" w:leader="none"/>
        <w:tab w:val="left" w:pos="2160" w:leader="none"/>
        <w:tab w:val="left" w:pos="5040" w:leader="none"/>
      </w:tabs>
      <w:suppressAutoHyphens w:val="true"/>
      <w:spacing w:lineRule="auto" w:line="480"/>
      <w:ind w:hanging="720" w:start="720" w:end="0"/>
    </w:pPr>
    <w:rPr/>
  </w:style>
  <w:style w:type="paragraph" w:styleId="Header">
    <w:name w:val="header"/>
    <w:basedOn w:val="Normal"/>
    <w:pPr>
      <w:tabs>
        <w:tab w:val="clear" w:pos="720"/>
        <w:tab w:val="center" w:pos="4320" w:leader="none"/>
        <w:tab w:val="right" w:pos="8640" w:leader="none"/>
      </w:tabs>
    </w:pPr>
    <w:rPr>
      <w:rFonts w:ascii="calisto" w:hAnsi="calisto" w:cs="calisto"/>
    </w:rPr>
  </w:style>
  <w:style w:type="paragraph" w:styleId="Indent">
    <w:name w:val="Indent"/>
    <w:basedOn w:val="Normal"/>
    <w:qFormat/>
    <w:pPr>
      <w:tabs>
        <w:tab w:val="left" w:pos="720" w:leader="none"/>
        <w:tab w:val="left" w:pos="1440" w:leader="none"/>
        <w:tab w:val="left" w:pos="2160" w:leader="none"/>
        <w:tab w:val="left" w:pos="5040" w:leader="none"/>
      </w:tabs>
      <w:ind w:hanging="0" w:start="720" w:end="720"/>
    </w:pPr>
    <w:rPr/>
  </w:style>
  <w:style w:type="paragraph" w:styleId="Letter">
    <w:name w:val="Letter"/>
    <w:qFormat/>
    <w:pPr>
      <w:widowControl/>
      <w:tabs>
        <w:tab w:val="left" w:pos="720" w:leader="none"/>
        <w:tab w:val="left" w:pos="1440" w:leader="none"/>
        <w:tab w:val="left" w:pos="2160" w:leader="none"/>
        <w:tab w:val="left" w:pos="5040" w:leader="none"/>
      </w:tabs>
      <w:overflowPunct w:val="false"/>
      <w:autoSpaceDE w:val="false"/>
      <w:bidi w:val="0"/>
      <w:textAlignment w:val="baseline"/>
    </w:pPr>
    <w:rPr>
      <w:rFonts w:ascii="Calisto MT" w:hAnsi="Calisto MT" w:eastAsia="Times New Roman" w:cs="Calisto MT"/>
      <w:color w:val="auto"/>
      <w:sz w:val="24"/>
      <w:szCs w:val="20"/>
      <w:lang w:val="en-US" w:eastAsia="en-CA" w:bidi="ar-SA"/>
    </w:rPr>
  </w:style>
  <w:style w:type="paragraph" w:styleId="ListBullet2">
    <w:name w:val="List Bullet 2"/>
    <w:basedOn w:val="List"/>
    <w:pPr>
      <w:numPr>
        <w:ilvl w:val="0"/>
        <w:numId w:val="4"/>
      </w:numPr>
      <w:ind w:hanging="720" w:start="1440" w:end="0"/>
    </w:pPr>
    <w:rPr/>
  </w:style>
  <w:style w:type="paragraph" w:styleId="ListBullet3">
    <w:name w:val="List Bullet 3"/>
    <w:basedOn w:val="ListBullet2"/>
    <w:pPr>
      <w:numPr>
        <w:ilvl w:val="0"/>
        <w:numId w:val="5"/>
      </w:numPr>
      <w:ind w:hanging="720" w:start="2160" w:end="0"/>
    </w:pPr>
    <w:rPr/>
  </w:style>
  <w:style w:type="paragraph" w:styleId="ListBullet4">
    <w:name w:val="List Bullet 4"/>
    <w:basedOn w:val="ListBullet3"/>
    <w:pPr>
      <w:numPr>
        <w:ilvl w:val="0"/>
        <w:numId w:val="6"/>
      </w:numPr>
      <w:ind w:hanging="720" w:start="2880" w:end="0"/>
    </w:pPr>
    <w:rPr/>
  </w:style>
  <w:style w:type="paragraph" w:styleId="ListContinue4">
    <w:name w:val="List Continue 4"/>
    <w:basedOn w:val="Normal"/>
    <w:qFormat/>
    <w:pPr>
      <w:spacing w:before="0" w:after="120"/>
      <w:ind w:hanging="0" w:start="1440" w:end="0"/>
    </w:pPr>
    <w:rPr/>
  </w:style>
  <w:style w:type="paragraph" w:styleId="Numbered1">
    <w:name w:val="Numbered1"/>
    <w:basedOn w:val="Brief"/>
    <w:qFormat/>
    <w:pPr>
      <w:numPr>
        <w:ilvl w:val="0"/>
        <w:numId w:val="7"/>
      </w:numPr>
      <w:ind w:firstLine="720" w:start="720" w:end="720"/>
    </w:pPr>
    <w:rPr/>
  </w:style>
  <w:style w:type="paragraph" w:styleId="Numbered1D">
    <w:name w:val="Numbered1/D"/>
    <w:basedOn w:val="Normal"/>
    <w:qFormat/>
    <w:pPr>
      <w:numPr>
        <w:ilvl w:val="0"/>
        <w:numId w:val="8"/>
      </w:numPr>
      <w:suppressAutoHyphens w:val="true"/>
      <w:ind w:firstLine="720" w:start="0" w:end="0"/>
    </w:pPr>
    <w:rPr/>
  </w:style>
  <w:style w:type="paragraph" w:styleId="Numbered1S">
    <w:name w:val="Numbered1/S"/>
    <w:qFormat/>
    <w:pPr>
      <w:widowControl/>
      <w:numPr>
        <w:ilvl w:val="0"/>
        <w:numId w:val="9"/>
      </w:numPr>
      <w:tabs>
        <w:tab w:val="left" w:pos="720" w:leader="none"/>
        <w:tab w:val="left" w:pos="1440" w:leader="none"/>
        <w:tab w:val="left" w:pos="2160" w:leader="none"/>
        <w:tab w:val="left" w:pos="2880" w:leader="none"/>
      </w:tabs>
      <w:overflowPunct w:val="false"/>
      <w:autoSpaceDE w:val="false"/>
      <w:bidi w:val="0"/>
      <w:spacing w:before="0" w:after="240"/>
      <w:ind w:firstLine="720" w:start="0" w:end="0"/>
      <w:textAlignment w:val="baseline"/>
    </w:pPr>
    <w:rPr>
      <w:rFonts w:ascii="Calisto MT" w:hAnsi="Calisto MT" w:eastAsia="Times New Roman" w:cs="Calisto MT"/>
      <w:color w:val="auto"/>
      <w:sz w:val="22"/>
      <w:szCs w:val="20"/>
      <w:lang w:val="en-US" w:bidi="ar-SA" w:eastAsia="zh-CN"/>
    </w:rPr>
  </w:style>
  <w:style w:type="paragraph" w:styleId="Numbered2S">
    <w:name w:val="Numbered2/S"/>
    <w:qFormat/>
    <w:pPr>
      <w:widowControl/>
      <w:numPr>
        <w:ilvl w:val="0"/>
        <w:numId w:val="10"/>
      </w:numPr>
      <w:overflowPunct w:val="false"/>
      <w:autoSpaceDE w:val="false"/>
      <w:bidi w:val="0"/>
      <w:ind w:firstLine="720" w:start="0" w:end="0"/>
      <w:textAlignment w:val="baseline"/>
    </w:pPr>
    <w:rPr>
      <w:rFonts w:ascii="Calisto MT" w:hAnsi="Calisto MT" w:eastAsia="Times New Roman" w:cs="Calisto MT"/>
      <w:color w:val="auto"/>
      <w:sz w:val="22"/>
      <w:szCs w:val="20"/>
      <w:lang w:val="en-US" w:bidi="ar-SA" w:eastAsia="zh-CN"/>
    </w:rPr>
  </w:style>
  <w:style w:type="paragraph" w:styleId="NumHanging">
    <w:name w:val="NumHanging"/>
    <w:basedOn w:val="Double"/>
    <w:qFormat/>
    <w:pPr>
      <w:widowControl/>
      <w:numPr>
        <w:ilvl w:val="0"/>
        <w:numId w:val="11"/>
      </w:numPr>
      <w:ind w:hanging="720" w:start="720" w:end="0"/>
    </w:pPr>
    <w:rPr/>
  </w:style>
  <w:style w:type="paragraph" w:styleId="QuoteIndent">
    <w:name w:val="QuoteIndent"/>
    <w:basedOn w:val="Double"/>
    <w:next w:val="Double"/>
    <w:qFormat/>
    <w:pPr>
      <w:widowControl/>
      <w:spacing w:lineRule="auto" w:line="240" w:before="200" w:after="200"/>
      <w:ind w:hanging="0" w:start="720" w:end="720"/>
    </w:pPr>
    <w:rPr/>
  </w:style>
  <w:style w:type="paragraph" w:styleId="Separator">
    <w:name w:val="Separator"/>
    <w:basedOn w:val="Normal"/>
    <w:qFormat/>
    <w:pPr>
      <w:spacing w:lineRule="exact" w:line="200"/>
    </w:pPr>
    <w:rPr/>
  </w:style>
  <w:style w:type="paragraph" w:styleId="SignBlock">
    <w:name w:val="SignBlock"/>
    <w:basedOn w:val="Normal"/>
    <w:qFormat/>
    <w:pPr>
      <w:tabs>
        <w:tab w:val="clear" w:pos="720"/>
        <w:tab w:val="center" w:pos="7200" w:leader="none"/>
      </w:tabs>
    </w:pPr>
    <w:rPr/>
  </w:style>
  <w:style w:type="paragraph" w:styleId="Sincerely">
    <w:name w:val="Sincerely"/>
    <w:basedOn w:val="Letter"/>
    <w:qFormat/>
    <w:pPr>
      <w:tabs>
        <w:tab w:val="clear" w:pos="1440"/>
        <w:tab w:val="clear" w:pos="2160"/>
        <w:tab w:val="left" w:pos="720" w:leader="none"/>
        <w:tab w:val="left" w:pos="5040" w:leader="none"/>
      </w:tabs>
      <w:jc w:val="both"/>
    </w:pPr>
    <w:rPr>
      <w:rFonts w:ascii="CG Times" w:hAnsi="CG Times" w:cs="CG Times"/>
    </w:rPr>
  </w:style>
  <w:style w:type="paragraph" w:styleId="Style11">
    <w:name w:val="Style1"/>
    <w:basedOn w:val="Normal"/>
    <w:qFormat/>
    <w:pPr>
      <w:tabs>
        <w:tab w:val="left" w:pos="720" w:leader="none"/>
        <w:tab w:val="left" w:pos="1440" w:leader="none"/>
        <w:tab w:val="left" w:pos="2160" w:leader="none"/>
        <w:tab w:val="left" w:pos="5040" w:leader="none"/>
      </w:tabs>
      <w:spacing w:lineRule="atLeast" w:line="720"/>
    </w:pPr>
    <w:rPr/>
  </w:style>
  <w:style w:type="paragraph" w:styleId="Style21">
    <w:name w:val="Style2"/>
    <w:basedOn w:val="Normal"/>
    <w:qFormat/>
    <w:pPr>
      <w:tabs>
        <w:tab w:val="clear" w:pos="720"/>
        <w:tab w:val="left" w:pos="4680" w:leader="none"/>
      </w:tabs>
      <w:ind w:hanging="0" w:start="4680" w:end="0"/>
    </w:pPr>
    <w:rPr>
      <w:caps/>
    </w:rPr>
  </w:style>
  <w:style w:type="paragraph" w:styleId="TableofAuthorities">
    <w:name w:val="Table of Authorities"/>
    <w:basedOn w:val="Normal"/>
    <w:next w:val="Normal"/>
    <w:qFormat/>
    <w:pPr>
      <w:tabs>
        <w:tab w:val="clear" w:pos="720"/>
        <w:tab w:val="right" w:pos="9360" w:leader="dot"/>
      </w:tabs>
      <w:spacing w:lineRule="auto" w:line="480"/>
      <w:ind w:hanging="245" w:start="245" w:end="0"/>
    </w:pPr>
    <w:rPr>
      <w:rFonts w:ascii="Courier New" w:hAnsi="Courier New" w:cs="Courier New"/>
      <w:sz w:val="22"/>
    </w:rPr>
  </w:style>
  <w:style w:type="paragraph" w:styleId="TOAHeading">
    <w:name w:val="TOA Heading"/>
    <w:basedOn w:val="Normal"/>
    <w:next w:val="Normal"/>
    <w:qFormat/>
    <w:pPr>
      <w:spacing w:before="240" w:after="120"/>
      <w:jc w:val="center"/>
    </w:pPr>
    <w:rPr>
      <w:b/>
      <w:caps/>
    </w:rPr>
  </w:style>
  <w:style w:type="paragraph" w:styleId="TOC1">
    <w:name w:val="toc 1"/>
    <w:basedOn w:val="Normal"/>
    <w:next w:val="Normal"/>
    <w:pPr>
      <w:tabs>
        <w:tab w:val="clear" w:pos="720"/>
        <w:tab w:val="right" w:pos="9360" w:leader="dot"/>
      </w:tabs>
      <w:suppressAutoHyphens w:val="true"/>
      <w:spacing w:lineRule="auto" w:line="480"/>
      <w:ind w:hanging="0" w:start="0" w:end="720"/>
    </w:pPr>
    <w:rPr>
      <w:rFonts w:ascii="Courier New" w:hAnsi="Courier New" w:cs="Courier New"/>
      <w:spacing w:val="-3"/>
    </w:rPr>
  </w:style>
  <w:style w:type="paragraph" w:styleId="TOC2">
    <w:name w:val="toc 2"/>
    <w:basedOn w:val="Normal"/>
    <w:next w:val="Normal"/>
    <w:pPr>
      <w:tabs>
        <w:tab w:val="clear" w:pos="720"/>
        <w:tab w:val="right" w:pos="9360" w:leader="dot"/>
      </w:tabs>
      <w:suppressAutoHyphens w:val="true"/>
      <w:spacing w:lineRule="auto" w:line="480"/>
      <w:ind w:hanging="0" w:start="720" w:end="720"/>
    </w:pPr>
    <w:rPr>
      <w:rFonts w:ascii="Courier New" w:hAnsi="Courier New" w:cs="Courier New"/>
      <w:spacing w:val="-3"/>
    </w:rPr>
  </w:style>
  <w:style w:type="paragraph" w:styleId="TOC3">
    <w:name w:val="toc 3"/>
    <w:basedOn w:val="Normal"/>
    <w:next w:val="Normal"/>
    <w:pPr>
      <w:tabs>
        <w:tab w:val="clear" w:pos="720"/>
        <w:tab w:val="right" w:pos="9360" w:leader="dot"/>
      </w:tabs>
      <w:suppressAutoHyphens w:val="true"/>
      <w:spacing w:lineRule="auto" w:line="480"/>
      <w:ind w:hanging="0" w:start="1440" w:end="720"/>
    </w:pPr>
    <w:rPr>
      <w:rFonts w:ascii="Courier New" w:hAnsi="Courier New" w:cs="Courier New"/>
      <w:spacing w:val="-3"/>
    </w:rPr>
  </w:style>
  <w:style w:type="paragraph" w:styleId="TOC4">
    <w:name w:val="toc 4"/>
    <w:basedOn w:val="Normal"/>
    <w:next w:val="Normal"/>
    <w:pPr>
      <w:tabs>
        <w:tab w:val="left" w:pos="720" w:leader="none"/>
        <w:tab w:val="left" w:pos="1440" w:leader="none"/>
        <w:tab w:val="left" w:pos="2160" w:leader="none"/>
        <w:tab w:val="left" w:pos="2880" w:leader="none"/>
        <w:tab w:val="right" w:pos="9360" w:leader="dot"/>
      </w:tabs>
      <w:suppressAutoHyphens w:val="true"/>
      <w:spacing w:before="0" w:after="240"/>
      <w:ind w:hanging="720" w:start="2880" w:end="720"/>
    </w:pPr>
    <w:rPr/>
  </w:style>
  <w:style w:type="paragraph" w:styleId="TOC9">
    <w:name w:val="toc 9"/>
    <w:basedOn w:val="Normal"/>
    <w:next w:val="Normal"/>
    <w:pPr>
      <w:tabs>
        <w:tab w:val="left" w:pos="720" w:leader="dot"/>
        <w:tab w:val="right" w:pos="9360" w:leader="dot"/>
      </w:tabs>
      <w:suppressAutoHyphens w:val="true"/>
      <w:spacing w:lineRule="auto" w:line="480"/>
      <w:ind w:hanging="720" w:start="720" w:end="0"/>
    </w:pPr>
    <w:rPr>
      <w:rFonts w:ascii="Courier New" w:hAnsi="Courier New" w:cs="Courier New"/>
      <w:sz w:val="22"/>
    </w:rPr>
  </w:style>
  <w:style w:type="paragraph" w:styleId="BodyTextIndent">
    <w:name w:val="Body Text Indent"/>
    <w:basedOn w:val="Normal"/>
    <w:pPr>
      <w:widowControl/>
      <w:spacing w:lineRule="auto" w:line="240" w:before="0" w:after="240"/>
      <w:ind w:firstLine="720" w:start="0" w:end="0"/>
    </w:pPr>
    <w:rPr>
      <w:rFonts w:ascii="Times New Roman" w:hAnsi="Times New Roman" w:cs="Times New Roman"/>
    </w:rPr>
  </w:style>
  <w:style w:type="paragraph" w:styleId="TopLabel">
    <w:name w:val="Top Label"/>
    <w:basedOn w:val="Normal"/>
    <w:qFormat/>
    <w:pPr>
      <w:widowControl/>
      <w:tabs>
        <w:tab w:val="clear" w:pos="720"/>
        <w:tab w:val="right" w:pos="900" w:leader="none"/>
        <w:tab w:val="left" w:pos="1260" w:leader="none"/>
      </w:tabs>
      <w:spacing w:lineRule="auto" w:line="240" w:before="0" w:after="240"/>
      <w:ind w:hanging="1260" w:start="1260" w:end="0"/>
      <w:jc w:val="start"/>
    </w:pPr>
    <w:rPr>
      <w:rFonts w:ascii="Times New Roman" w:hAnsi="Times New Roman" w:cs="Times New Roman"/>
      <w:b/>
    </w:rPr>
  </w:style>
  <w:style w:type="paragraph" w:styleId="LastTopLabel">
    <w:name w:val="Last Top Label"/>
    <w:basedOn w:val="Normal"/>
    <w:next w:val="BodyTextIndent"/>
    <w:qFormat/>
    <w:pPr>
      <w:widowControl/>
      <w:pBdr>
        <w:bottom w:val="double" w:sz="6" w:space="24" w:color="000000"/>
      </w:pBdr>
      <w:tabs>
        <w:tab w:val="clear" w:pos="720"/>
        <w:tab w:val="right" w:pos="900" w:leader="none"/>
        <w:tab w:val="left" w:pos="1260" w:leader="none"/>
      </w:tabs>
      <w:spacing w:lineRule="auto" w:line="240" w:before="0" w:after="520"/>
      <w:ind w:hanging="1267" w:start="1267" w:end="0"/>
      <w:jc w:val="start"/>
    </w:pPr>
    <w:rPr>
      <w:rFonts w:ascii="Times New Roman" w:hAnsi="Times New Roman" w:cs="Times New Roman"/>
      <w:b/>
    </w:rPr>
  </w:style>
  <w:style w:type="paragraph" w:styleId="FrameContents">
    <w:name w:val="Frame Contents"/>
    <w:basedOn w:val="Normal"/>
    <w:qFormat/>
    <w:pPr/>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2001-07-17T18:04:00Z</dcterms:created>
  <dc:creator>scherkere</dc:creator>
  <dc:description/>
  <dc:language>en-CA</dc:language>
  <cp:lastModifiedBy>medleyb</cp:lastModifiedBy>
  <cp:lastPrinted>2001-07-17T16:29:00Z</cp:lastPrinted>
  <dcterms:modified xsi:type="dcterms:W3CDTF">2001-07-17T18:04:00Z</dcterms:modified>
  <cp:revision>2</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TagLine">
    <vt:lpwstr>\\MIA-SRV01\SCHERKERE\1324892v01\S#@K01!.DOC\7/16/01\42292.010500</vt:lpwstr>
  </property>
</Properties>
</file>