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w:t>
      </w:r>
      <w:r>
        <w:rPr>
          <w:rFonts w:cs="Arial Narrow" w:ascii="Arial Narrow" w:hAnsi="Arial Narrow"/>
          <w:b/>
          <w:bCs/>
          <w:sz w:val="18"/>
        </w:rPr>
        <w:t xml:space="preserve"> </w:t>
      </w:r>
      <w:r>
        <w:rPr>
          <w:rFonts w:cs="Arial Narrow" w:ascii="Arial Narrow" w:hAnsi="Arial Narrow"/>
          <w:sz w:val="18"/>
        </w:rPr>
        <w:t>S &amp; E Oilfield Operations, Inc. a ________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October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provision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S &amp; E Oilfield Operations, Inc.</w:t>
      </w:r>
    </w:p>
    <w:p>
      <w:pPr>
        <w:pStyle w:val="Normal"/>
        <w:jc w:val="both"/>
        <w:rPr>
          <w:rFonts w:ascii="Arial Narrow" w:hAnsi="Arial Narrow" w:cs="Arial Narrow"/>
          <w:sz w:val="18"/>
        </w:rPr>
      </w:pPr>
      <w:r>
        <w:rPr>
          <w:rFonts w:cs="Arial Narrow" w:ascii="Arial Narrow" w:hAnsi="Arial Narrow"/>
          <w:sz w:val="18"/>
        </w:rPr>
        <w:tab/>
        <w:tab/>
        <w:t>P.O. Box 4536</w:t>
      </w:r>
    </w:p>
    <w:p>
      <w:pPr>
        <w:pStyle w:val="Normal"/>
        <w:jc w:val="both"/>
        <w:rPr>
          <w:rFonts w:ascii="Arial Narrow" w:hAnsi="Arial Narrow" w:cs="Arial Narrow"/>
          <w:sz w:val="18"/>
        </w:rPr>
      </w:pPr>
      <w:r>
        <w:rPr>
          <w:rFonts w:cs="Arial Narrow" w:ascii="Arial Narrow" w:hAnsi="Arial Narrow"/>
          <w:sz w:val="18"/>
        </w:rPr>
        <w:tab/>
        <w:tab/>
        <w:t>Newark, Ohio 43058</w:t>
      </w:r>
    </w:p>
    <w:p>
      <w:pPr>
        <w:pStyle w:val="Normal"/>
        <w:jc w:val="both"/>
        <w:rPr>
          <w:rFonts w:ascii="Arial Narrow" w:hAnsi="Arial Narrow" w:cs="Arial Narrow"/>
          <w:sz w:val="18"/>
        </w:rPr>
      </w:pPr>
      <w:r>
        <w:rPr>
          <w:rFonts w:cs="Arial Narrow" w:ascii="Arial Narrow" w:hAnsi="Arial Narrow"/>
          <w:sz w:val="18"/>
        </w:rPr>
        <w:tab/>
        <w:tab/>
        <w:t>Attn: Stephen Cox</w:t>
      </w:r>
    </w:p>
    <w:p>
      <w:pPr>
        <w:pStyle w:val="Normal"/>
        <w:jc w:val="both"/>
        <w:rPr>
          <w:rFonts w:ascii="Arial Narrow" w:hAnsi="Arial Narrow" w:cs="Arial Narrow"/>
          <w:sz w:val="18"/>
        </w:rPr>
      </w:pPr>
      <w:r>
        <w:rPr>
          <w:rFonts w:cs="Arial Narrow" w:ascii="Arial Narrow" w:hAnsi="Arial Narrow"/>
          <w:sz w:val="18"/>
        </w:rPr>
        <w:tab/>
        <w:tab/>
        <w:t>Telephone:  (740) 344-7227</w:t>
      </w:r>
    </w:p>
    <w:p>
      <w:pPr>
        <w:pStyle w:val="Normal"/>
        <w:jc w:val="both"/>
        <w:rPr>
          <w:rFonts w:ascii="Arial Narrow" w:hAnsi="Arial Narrow" w:cs="Arial Narrow"/>
          <w:sz w:val="18"/>
        </w:rPr>
      </w:pPr>
      <w:r>
        <w:rPr>
          <w:rFonts w:cs="Arial Narrow" w:ascii="Arial Narrow" w:hAnsi="Arial Narrow"/>
          <w:sz w:val="18"/>
        </w:rPr>
        <w:tab/>
        <w:tab/>
        <w:t xml:space="preserve">Facsimile: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S &amp; E OILFIELD OPERATIONS,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/mnt/main-storage/datasets/enron-docs/doc/S_E_Oilfield.doc</w:t>
      </w:r>
      <w:r>
        <w:rPr>
          <w:sz w:val="18"/>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2001-10-01T11:48:00Z</dcterms:created>
  <dc:creator>ees</dc:creator>
  <dc:description/>
  <cp:keywords>3105</cp:keywords>
  <dc:language>en-CA</dc:language>
  <cp:lastModifiedBy>jrozycki</cp:lastModifiedBy>
  <cp:lastPrinted>2001-10-01T09:26:00Z</cp:lastPrinted>
  <dcterms:modified xsi:type="dcterms:W3CDTF">2001-10-01T12:13:00Z</dcterms:modified>
  <cp:revision>3</cp:revision>
  <dc:subject>3105</dc:subject>
  <dc:title>3105 master mark up</dc:title>
</cp:coreProperties>
</file>