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Procedure Change Description</w:t>
      </w:r>
    </w:p>
    <w:p>
      <w:pPr>
        <w:pStyle w:val="Heading"/>
        <w:rPr/>
      </w:pPr>
      <w:r>
        <w:rPr/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Procedure Number/Name:</w:t>
      </w:r>
      <w:r>
        <w:rPr>
          <w:rFonts w:cs="Courier New" w:ascii="Courier New" w:hAnsi="Courier New"/>
        </w:rPr>
        <w:t xml:space="preserve"> </w:t>
        <w:tab/>
      </w:r>
      <w:r>
        <w:rPr>
          <w:rFonts w:cs="Arial"/>
        </w:rPr>
        <w:t>S-320 Four Corners-Moenkopi and El Dorado-Moenkopi 500-kV</w:t>
      </w:r>
      <w:r>
        <w:rPr>
          <w:rFonts w:cs="Courier New" w:ascii="Courier New" w:hAnsi="Courier New"/>
        </w:rPr>
        <w:t xml:space="preserve"> Transmission </w:t>
      </w:r>
      <w:r>
        <w:rPr>
          <w:rFonts w:cs="Arial"/>
        </w:rPr>
        <w:t>Lines</w:t>
      </w:r>
    </w:p>
    <w:p>
      <w:pPr>
        <w:pStyle w:val="Normal"/>
        <w:ind w:hanging="3960" w:start="3960" w:end="0"/>
        <w:rPr>
          <w:rFonts w:ascii="Courier New" w:hAnsi="Courier New" w:cs="Courier New"/>
        </w:rPr>
      </w:pPr>
      <w:r>
        <w:rPr>
          <w:rFonts w:cs="Courier New" w:ascii="Courier New" w:hAnsi="Courier New"/>
          <w:b/>
          <w:sz w:val="28"/>
        </w:rPr>
        <w:t>Version</w:t>
      </w:r>
      <w:r>
        <w:rPr>
          <w:rFonts w:cs="Courier New" w:ascii="Courier New" w:hAnsi="Courier New"/>
        </w:rPr>
        <w:t>:</w:t>
        <w:tab/>
      </w:r>
      <w:r>
        <w:rPr>
          <w:rFonts w:cs="Arial"/>
        </w:rPr>
        <w:t>1.1</w:t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Date:</w:t>
        <w:tab/>
      </w:r>
      <w:r>
        <w:rPr>
          <w:rFonts w:cs="Arial"/>
        </w:rPr>
        <w:t>TBD</w:t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Reason for Changes:</w:t>
      </w:r>
    </w:p>
    <w:p>
      <w:pPr>
        <w:pStyle w:val="Heading"/>
        <w:numPr>
          <w:ilvl w:val="0"/>
          <w:numId w:val="1"/>
        </w:numPr>
        <w:jc w:val="start"/>
        <w:rPr>
          <w:rFonts w:ascii="Arial" w:hAnsi="Arial" w:cs="Arial"/>
          <w:b w:val="false"/>
          <w:sz w:val="24"/>
        </w:rPr>
      </w:pPr>
      <w:r>
        <w:rPr>
          <w:rFonts w:cs="Arial" w:ascii="Arial" w:hAnsi="Arial"/>
          <w:b w:val="false"/>
          <w:sz w:val="24"/>
        </w:rPr>
        <w:t>Annual Review</w:t>
      </w:r>
    </w:p>
    <w:p>
      <w:pPr>
        <w:pStyle w:val="Normal"/>
        <w:autoSpaceDE w:val="false"/>
        <w:rPr>
          <w:rFonts w:ascii="Arial" w:hAnsi="Arial" w:cs="Arial"/>
          <w:b/>
          <w:sz w:val="24"/>
        </w:rPr>
      </w:pPr>
      <w:r>
        <w:rPr>
          <w:rFonts w:cs="Arial"/>
          <w:b/>
          <w:sz w:val="24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</w:r>
    </w:p>
    <w:p>
      <w:pPr>
        <w:pStyle w:val="Normal"/>
        <w:rPr/>
      </w:pPr>
      <w:r>
        <w:rPr>
          <w:rFonts w:cs="Courier New" w:ascii="Courier New" w:hAnsi="Courier New"/>
          <w:b/>
          <w:sz w:val="28"/>
        </w:rPr>
        <w:t>Description of Changes</w:t>
      </w:r>
      <w:r>
        <w:rPr>
          <w:rFonts w:cs="Courier New" w:ascii="Courier New" w:hAnsi="Courier New"/>
        </w:rPr>
        <w:t xml:space="preserve">: </w:t>
      </w:r>
    </w:p>
    <w:p>
      <w:pPr>
        <w:pStyle w:val="Normal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Added verbiage to explain that the schedule to APS for losses on the </w:t>
      </w:r>
      <w:r>
        <w:rPr>
          <w:rFonts w:cs="Arial"/>
          <w:spacing w:val="-4"/>
        </w:rPr>
        <w:t xml:space="preserve">Four Corners-Moenkopi 500kv line and the El Dorado-Moenkopi 500kv line </w:t>
      </w:r>
      <w:r>
        <w:rPr>
          <w:rFonts w:cs="Arial"/>
        </w:rPr>
        <w:t xml:space="preserve">will be delivered to APS at </w:t>
      </w:r>
      <w:r>
        <w:rPr>
          <w:rFonts w:cs="Arial"/>
          <w:spacing w:val="-4"/>
        </w:rPr>
        <w:t xml:space="preserve">ELDORD_5_PSUEDO.  The previous procedure version had the counter schedule to APS for losses delivered at Moenkopi. </w:t>
      </w:r>
    </w:p>
    <w:p>
      <w:pPr>
        <w:pStyle w:val="Normal"/>
        <w:numPr>
          <w:ilvl w:val="0"/>
          <w:numId w:val="1"/>
        </w:numPr>
        <w:rPr>
          <w:rFonts w:cs="Arial"/>
        </w:rPr>
      </w:pPr>
      <w:r>
        <w:rPr>
          <w:rFonts w:cs="Arial"/>
        </w:rPr>
        <w:t>Added a sentence that explains logging of Hourly losses is done in BITS.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Arial"/>
        </w:rPr>
        <w:t>Minor changes that clarify the current method for verifying and settling losses on the Four Corners-Moenkopi and El Dorado-Moenkopi lines.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urier New" w:hAnsi="Courier New" w:cs="Courier New"/>
      <w:b/>
      <w:sz w:val="32"/>
    </w:rPr>
  </w:style>
  <w:style w:type="paragraph" w:styleId="BodyText">
    <w:name w:val="Body Text"/>
    <w:basedOn w:val="Normal"/>
    <w:pPr>
      <w:spacing w:before="120" w:after="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2002-01-15T21:35:00Z</dcterms:created>
  <dc:creator>MPeterson</dc:creator>
  <dc:description/>
  <dc:language>en-CA</dc:language>
  <cp:lastModifiedBy>mpeterson</cp:lastModifiedBy>
  <dcterms:modified xsi:type="dcterms:W3CDTF">2002-01-15T21:47:00Z</dcterms:modified>
  <cp:revision>3</cp:revision>
  <dc:subject/>
  <dc:title>Procedure Change Description</dc:title>
</cp:coreProperties>
</file>