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  <w:tab/>
        <w:t xml:space="preserve">S-310 Inadvertent Interchange Payback 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</w:t>
        <w:tab/>
        <w:t>2.0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Date:</w:t>
        <w:tab/>
      </w:r>
      <w:r>
        <w:rPr>
          <w:rFonts w:cs="Courier New" w:ascii="Courier New" w:hAnsi="Courier New"/>
        </w:rPr>
        <w:t>TBD</w:t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Reason for Changes:</w:t>
      </w:r>
    </w:p>
    <w:p>
      <w:pPr>
        <w:pStyle w:val="Normal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eastAsia="Courier New" w:cs="Courier New" w:ascii="Courier New" w:hAnsi="Courier New"/>
        </w:rPr>
        <w:t xml:space="preserve"> 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Eliminated the previous method of using the AGC Scheduling Display to establish payback and replaced with method of establishing a memotie schedule in BITS. Also added Notification Requirements and limitations on scheduling between non-adjacent control areas to comply with WSCC procedures.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2001-09-25T14:07:00Z</dcterms:created>
  <dc:creator>MPeterson</dc:creator>
  <dc:description/>
  <dc:language>en-CA</dc:language>
  <cp:lastModifiedBy>mpeterson</cp:lastModifiedBy>
  <dcterms:modified xsi:type="dcterms:W3CDTF">2001-09-25T14:08:00Z</dcterms:modified>
  <cp:revision>3</cp:revision>
  <dc:subject/>
  <dc:title>Procedure Change Description</dc:title>
</cp:coreProperties>
</file>