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72"/>
        </w:rPr>
      </w:pPr>
      <w:r>
        <w:rPr>
          <w:b/>
          <w:sz w:val="72"/>
        </w:rPr>
        <w:t>Southwest Area Subregion</w:t>
      </w:r>
    </w:p>
    <w:p>
      <w:pPr>
        <w:pStyle w:val="Normal"/>
        <w:jc w:val="center"/>
        <w:rPr>
          <w:sz w:val="72"/>
        </w:rPr>
      </w:pPr>
      <w:r>
        <w:rPr>
          <w:b/>
          <w:sz w:val="72"/>
        </w:rPr>
        <w:t>Winter 2001-2002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tbl>
      <w:tblPr>
        <w:tblW w:w="1317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2192"/>
        <w:gridCol w:w="2635"/>
        <w:gridCol w:w="2635"/>
        <w:gridCol w:w="2635"/>
      </w:tblGrid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Path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Rating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2001-02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Winter OTC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2000-01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Winter OTC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2001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Summer OTC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Path 22 (1) - 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Four Corners-Moenkopi Four Corners-Cholla #1 &amp; #2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1535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1340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1535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1340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1535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1340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1535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1340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Path 50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Path 47 (1)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1048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1048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1048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1048</w:t>
            </w:r>
          </w:p>
        </w:tc>
      </w:tr>
      <w:tr>
        <w:trPr/>
        <w:tc>
          <w:tcPr>
            <w:tcW w:w="3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Path 48 (1)</w:t>
            </w:r>
          </w:p>
        </w:tc>
        <w:tc>
          <w:tcPr>
            <w:tcW w:w="2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1450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1450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1450</w:t>
            </w:r>
          </w:p>
        </w:tc>
        <w:tc>
          <w:tcPr>
            <w:tcW w:w="26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1450</w:t>
            </w:r>
          </w:p>
        </w:tc>
      </w:tr>
    </w:tbl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28"/>
        </w:rPr>
      </w:pPr>
      <w:r>
        <w:rPr>
          <w:sz w:val="28"/>
        </w:rPr>
        <w:t>(1)  Actual operation is governed by a nomogram.</w:t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2001-10-24T12:47:00Z</dcterms:created>
  <dc:creator>ELDER</dc:creator>
  <dc:description/>
  <dc:language>en-CA</dc:language>
  <cp:lastModifiedBy>ELDER</cp:lastModifiedBy>
  <cp:lastPrinted>2001-10-24T11:06:00Z</cp:lastPrinted>
  <dcterms:modified xsi:type="dcterms:W3CDTF">2001-10-25T19:04:00Z</dcterms:modified>
  <cp:revision>7</cp:revision>
  <dc:subject/>
  <dc:title>Southwest Area Subregion</dc:title>
</cp:coreProperties>
</file>