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780" w:type="dxa"/>
        <w:jc w:val="center"/>
        <w:tblInd w:w="0" w:type="dxa"/>
        <w:tblLayout w:type="fixed"/>
        <w:tblCellMar>
          <w:top w:w="0" w:type="dxa"/>
          <w:start w:w="108" w:type="dxa"/>
          <w:bottom w:w="0" w:type="dxa"/>
          <w:end w:w="108" w:type="dxa"/>
        </w:tblCellMar>
      </w:tblPr>
      <w:tblGrid>
        <w:gridCol w:w="5780"/>
      </w:tblGrid>
      <w:tr>
        <w:trPr>
          <w:trHeight w:val="540" w:hRule="atLeast"/>
        </w:trPr>
        <w:tc>
          <w:tcPr>
            <w:tcW w:w="5780" w:type="dxa"/>
            <w:tcBorders>
              <w:top w:val="single" w:sz="24" w:space="0" w:color="0000FF"/>
              <w:start w:val="single" w:sz="24" w:space="0" w:color="0000FF"/>
              <w:bottom w:val="single" w:sz="24" w:space="0" w:color="0000FF"/>
              <w:end w:val="single" w:sz="24" w:space="0" w:color="0000FF"/>
            </w:tcBorders>
            <w:shd w:fill="FFFFB2" w:val="clear"/>
          </w:tcPr>
          <w:p>
            <w:pPr>
              <w:pStyle w:val="Normal"/>
              <w:jc w:val="center"/>
              <w:rPr>
                <w:b/>
                <w:color w:val="0000FF"/>
                <w:sz w:val="28"/>
              </w:rPr>
            </w:pPr>
            <w:r>
              <w:rPr>
                <w:b/>
                <w:color w:val="0000FF"/>
                <w:sz w:val="28"/>
              </w:rPr>
              <w:t>Southwest Operations Directors Meeting</w:t>
              <w:br/>
              <w:t>Minutes</w:t>
              <w:br/>
              <w:t>February 21 -22, 2002</w:t>
            </w:r>
          </w:p>
        </w:tc>
      </w:tr>
    </w:tbl>
    <w:p>
      <w:pPr>
        <w:pStyle w:val="Normal"/>
        <w:rPr/>
      </w:pPr>
      <w:r>
        <w:rPr/>
      </w:r>
    </w:p>
    <w:p>
      <w:pPr>
        <w:pStyle w:val="Normal"/>
        <w:rPr/>
      </w:pPr>
      <w:r>
        <w:rPr/>
      </w:r>
    </w:p>
    <w:p>
      <w:pPr>
        <w:pStyle w:val="Normal"/>
        <w:ind w:hanging="1350" w:start="1350" w:end="0"/>
        <w:rPr/>
      </w:pPr>
      <w:r>
        <w:rPr>
          <w:b/>
          <w:color w:val="000000"/>
          <w:u w:val="single"/>
        </w:rPr>
        <w:t>Attendees:</w:t>
      </w:r>
      <w:r>
        <w:rPr>
          <w:b/>
          <w:color w:val="000000"/>
        </w:rPr>
        <w:tab/>
        <w:t>Dennis Alters, Mike Bonnstetter, Scott Clark, Ken Crowl, Ronnie Davenport, Melinda Gallishaw, Palu Goradia, Jerry Harkreader, Don Hawkins, Bill Kendrick, Randy LeBeau, Dan Pribble, LD Stephens, Charlie Thompson, Larry Urban, Jeff Whippo</w:t>
      </w:r>
    </w:p>
    <w:p>
      <w:pPr>
        <w:pStyle w:val="Normal"/>
        <w:ind w:hanging="1350" w:start="1350" w:end="0"/>
        <w:rPr>
          <w:b/>
          <w:color w:val="000000"/>
        </w:rPr>
      </w:pPr>
      <w:r>
        <w:rPr>
          <w:b/>
          <w:color w:val="000000"/>
        </w:rPr>
      </w:r>
    </w:p>
    <w:p>
      <w:pPr>
        <w:pStyle w:val="Normal"/>
        <w:rPr>
          <w:b/>
          <w:color w:val="FF0000"/>
          <w:sz w:val="24"/>
        </w:rPr>
      </w:pPr>
      <w:r>
        <w:rPr>
          <w:b/>
          <w:color w:val="FF0000"/>
          <w:sz w:val="24"/>
        </w:rPr>
        <w:t>MEETING PLACE:</w:t>
        <w:tab/>
        <w:tab/>
        <w:t>ECN45C2</w:t>
      </w:r>
    </w:p>
    <w:p>
      <w:pPr>
        <w:pStyle w:val="Normal"/>
        <w:rPr>
          <w:b/>
          <w:color w:val="FF0000"/>
          <w:sz w:val="24"/>
        </w:rPr>
      </w:pPr>
      <w:r>
        <w:rPr>
          <w:b/>
          <w:color w:val="FF0000"/>
          <w:sz w:val="24"/>
        </w:rPr>
      </w:r>
    </w:p>
    <w:p>
      <w:pPr>
        <w:pStyle w:val="Heading2"/>
        <w:ind w:hanging="0" w:start="0"/>
        <w:jc w:val="center"/>
        <w:rPr>
          <w:bCs/>
          <w:color w:val="0000FF"/>
        </w:rPr>
      </w:pPr>
      <w:r>
        <w:rPr>
          <w:bCs/>
          <w:color w:val="0000FF"/>
        </w:rPr>
        <w:t>Thursday, February 21, 2002</w:t>
      </w:r>
    </w:p>
    <w:p>
      <w:pPr>
        <w:pStyle w:val="Normal"/>
        <w:tabs>
          <w:tab w:val="clear" w:pos="720"/>
          <w:tab w:val="left" w:pos="900" w:leader="none"/>
        </w:tabs>
        <w:rPr>
          <w:bCs/>
          <w:color w:val="0000FF"/>
        </w:rPr>
      </w:pPr>
      <w:r>
        <w:rPr>
          <w:bCs/>
          <w:color w:val="0000FF"/>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color w:val="0000FF"/>
                <w:sz w:val="22"/>
              </w:rPr>
            </w:pPr>
            <w:r>
              <w:rPr>
                <w:color w:val="0000FF"/>
                <w:sz w:val="22"/>
              </w:rPr>
              <w:t>Topic:</w:t>
              <w:tab/>
              <w:t>2002 Financials</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snapToGrid w:val="false"/>
              <w:ind w:hanging="0" w:start="0"/>
              <w:rPr>
                <w:color w:val="0000FF"/>
                <w:sz w:val="22"/>
              </w:rPr>
            </w:pPr>
            <w:r>
              <w:rPr>
                <w:color w:val="0000FF"/>
                <w:sz w:val="22"/>
              </w:rPr>
            </w:r>
          </w:p>
        </w:tc>
        <w:tc>
          <w:tcPr>
            <w:tcW w:w="406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color w:val="0000FF"/>
                <w:sz w:val="22"/>
              </w:rPr>
            </w:pPr>
            <w:r>
              <w:rPr>
                <w:color w:val="0000FF"/>
                <w:sz w:val="22"/>
              </w:rPr>
              <w:t>Facilitator:</w:t>
              <w:tab/>
              <w:t>Palu Goradia</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autoSpaceDE w:val="false"/>
              <w:rPr>
                <w:b/>
                <w:bCs/>
                <w:color w:val="000000"/>
              </w:rPr>
            </w:pPr>
            <w:r>
              <w:rPr>
                <w:b/>
                <w:bCs/>
                <w:color w:val="000000"/>
                <w:sz w:val="22"/>
                <w:u w:val="single"/>
              </w:rPr>
              <w:t>O&amp;M -</w:t>
              <w:br/>
            </w:r>
            <w:r>
              <w:rPr>
                <w:b/>
                <w:bCs/>
                <w:color w:val="000000"/>
                <w:sz w:val="22"/>
              </w:rPr>
              <w:t>This year’s costs need to be reviewed carefully to determine if they are O&amp;M or Capital and charge them accordingly.</w:t>
              <w:br/>
              <w:t>Dan Pribble would like to have the forecast for the whole year and also have TW support costs when available.</w:t>
              <w:br/>
            </w:r>
          </w:p>
          <w:p>
            <w:pPr>
              <w:pStyle w:val="Normal"/>
              <w:autoSpaceDE w:val="false"/>
              <w:rPr>
                <w:b/>
                <w:bCs/>
                <w:color w:val="000000"/>
                <w:sz w:val="22"/>
                <w:u w:val="single"/>
              </w:rPr>
            </w:pPr>
            <w:r>
              <w:rPr>
                <w:b/>
                <w:bCs/>
                <w:color w:val="000000"/>
                <w:sz w:val="22"/>
                <w:u w:val="single"/>
              </w:rPr>
              <w:t xml:space="preserve">Capital – </w:t>
            </w:r>
          </w:p>
          <w:p>
            <w:pPr>
              <w:pStyle w:val="Normal"/>
              <w:autoSpaceDE w:val="false"/>
              <w:rPr/>
            </w:pPr>
            <w:r>
              <w:rPr>
                <w:b/>
                <w:bCs/>
                <w:color w:val="000000"/>
                <w:sz w:val="22"/>
              </w:rPr>
              <w:t xml:space="preserve">The start and finish dates need to be pushed back for certain NNG Discretionary projects to get expenditures to hit after 7/1/02 per Phil Lowry’s request. The Corrosion Prevention/Mitigation, Compressor Modification and Compressor Overhaul projects are </w:t>
            </w:r>
            <w:r>
              <w:rPr>
                <w:b/>
                <w:bCs/>
                <w:color w:val="000000"/>
                <w:sz w:val="22"/>
                <w:u w:val="single"/>
              </w:rPr>
              <w:t>not</w:t>
            </w:r>
            <w:r>
              <w:rPr>
                <w:b/>
                <w:bCs/>
                <w:color w:val="000000"/>
                <w:sz w:val="22"/>
              </w:rPr>
              <w:t xml:space="preserve"> a part of the Discretionary projects that are to be pushed back.  Automobiles, Tools/Work Equipment and Measurement projects are to be pushed back to the last 6 months of the year per Phil's memo.</w:t>
              <w:br/>
              <w:t>Overhead rates for TW and NNG would continue to rise an additional 2% each month going forward per Frank Carriere.</w:t>
            </w:r>
          </w:p>
          <w:p>
            <w:pPr>
              <w:pStyle w:val="Normal"/>
              <w:autoSpaceDE w:val="false"/>
              <w:rPr>
                <w:b/>
                <w:bCs/>
                <w:color w:val="000000"/>
                <w:sz w:val="22"/>
              </w:rPr>
            </w:pPr>
            <w:r>
              <w:rPr>
                <w:b/>
                <w:bCs/>
                <w:color w:val="000000"/>
                <w:sz w:val="22"/>
              </w:rPr>
              <w:t>We pushed the Sunray Cooling Tower project and the Brownfield Start PLC project back to 7/1/02.  Robert Geheb will ask Earl Chanley about updates on start and finish dates in regards to the "PH 24" Lowering" project and the two remaining TW Compressor Mod projects for which we have not seen a PAF.</w:t>
            </w:r>
          </w:p>
          <w:p>
            <w:pPr>
              <w:pStyle w:val="Normal"/>
              <w:tabs>
                <w:tab w:val="clear" w:pos="720"/>
                <w:tab w:val="left" w:pos="900" w:leader="none"/>
              </w:tabs>
              <w:rPr>
                <w:sz w:val="22"/>
              </w:rPr>
            </w:pPr>
            <w:r>
              <w:rPr>
                <w:b/>
                <w:bCs/>
                <w:sz w:val="22"/>
              </w:rPr>
              <w:br/>
              <w:br/>
            </w:r>
            <w:r>
              <w:rPr>
                <w:b/>
                <w:color w:val="FF0000"/>
                <w:sz w:val="22"/>
                <w:u w:val="single"/>
              </w:rPr>
              <w:t>ACTION ITEMS</w:t>
            </w:r>
            <w:r>
              <w:rPr>
                <w:b/>
                <w:color w:val="FF0000"/>
                <w:sz w:val="22"/>
              </w:rPr>
              <w:t xml:space="preserve">: </w:t>
              <w:br/>
              <w:t>O&amp;M-</w:t>
              <w:br/>
              <w:t>Albuquerque charges for electric controls, should they be capital?</w:t>
              <w:br/>
              <w:t>NNG benefits are substantially under plan; HR is reviewing this and will be corrected in future months.</w:t>
              <w:br/>
              <w:t>Dan Pribble would like to have the forecast for the whole year and also have TW support costs when available.</w:t>
              <w:br/>
              <w:br/>
              <w:t>CAPITAL-</w:t>
              <w:br/>
              <w:t>The start and finish dates need to be pushed back for certain NNG Discretionary projects to get expenditures to hit after 7/1/02 per Phil Lowry’s request.</w:t>
              <w:br/>
            </w:r>
            <w:r>
              <w:rPr>
                <w:b/>
                <w:bCs/>
                <w:color w:val="FF0000"/>
                <w:sz w:val="22"/>
              </w:rPr>
              <w:t>Robert Geheb will distribute the budget tracker to the admin staff and ask for their updated dates in response to Phil’s request (7/1/02).</w:t>
              <w:br/>
            </w:r>
            <w:r>
              <w:rPr>
                <w:b/>
                <w:color w:val="FF0000"/>
                <w:sz w:val="22"/>
              </w:rPr>
              <w:t>Dan and Robert Geheb to meet on Tuesday, February 26</w:t>
            </w:r>
            <w:r>
              <w:rPr>
                <w:b/>
                <w:color w:val="FF0000"/>
                <w:sz w:val="22"/>
                <w:vertAlign w:val="superscript"/>
              </w:rPr>
              <w:t>th</w:t>
            </w:r>
            <w:r>
              <w:rPr>
                <w:b/>
                <w:color w:val="FF0000"/>
                <w:sz w:val="22"/>
              </w:rPr>
              <w:t xml:space="preserve"> to discuss the revised dates provided by the regions.</w:t>
              <w:br/>
            </w:r>
          </w:p>
        </w:tc>
      </w:tr>
    </w:tbl>
    <w:p>
      <w:pPr>
        <w:pStyle w:val="Normal"/>
        <w:tabs>
          <w:tab w:val="clear" w:pos="720"/>
          <w:tab w:val="left" w:pos="900" w:leader="none"/>
        </w:tabs>
        <w:rPr/>
      </w:pPr>
      <w:r>
        <w:rPr/>
      </w:r>
    </w:p>
    <w:p>
      <w:pPr>
        <w:pStyle w:val="Header"/>
        <w:tabs>
          <w:tab w:val="clear" w:pos="4320"/>
          <w:tab w:val="clear" w:pos="864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788"/>
        <w:gridCol w:w="2250"/>
        <w:gridCol w:w="3978"/>
      </w:tblGrid>
      <w:tr>
        <w:trPr/>
        <w:tc>
          <w:tcPr>
            <w:tcW w:w="478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color w:val="0000FF"/>
              </w:rPr>
            </w:pPr>
            <w:r>
              <w:rPr>
                <w:color w:val="0000FF"/>
              </w:rPr>
              <w:t>Topic:</w:t>
              <w:tab/>
              <w:t>Measurement Goals &amp; Objectives</w:t>
              <w:br/>
              <w:tab/>
              <w:t>C&amp;E Objectives</w:t>
              <w:br/>
              <w:tab/>
              <w:t>EOTT Over/Short Reporting</w:t>
            </w:r>
          </w:p>
        </w:tc>
        <w:tc>
          <w:tcPr>
            <w:tcW w:w="2250" w:type="dxa"/>
            <w:tcBorders>
              <w:top w:val="single" w:sz="12" w:space="0" w:color="000000"/>
              <w:start w:val="single" w:sz="6" w:space="0" w:color="000000"/>
              <w:end w:val="single" w:sz="6" w:space="0" w:color="000000"/>
            </w:tcBorders>
          </w:tcPr>
          <w:p>
            <w:pPr>
              <w:pStyle w:val="Heading1"/>
              <w:tabs>
                <w:tab w:val="clear" w:pos="720"/>
                <w:tab w:val="left" w:pos="900" w:leader="none"/>
              </w:tabs>
              <w:snapToGrid w:val="false"/>
              <w:ind w:hanging="0" w:start="0"/>
              <w:rPr>
                <w:color w:val="0000FF"/>
                <w:sz w:val="22"/>
              </w:rPr>
            </w:pPr>
            <w:r>
              <w:rPr>
                <w:color w:val="0000FF"/>
                <w:sz w:val="22"/>
              </w:rPr>
            </w:r>
          </w:p>
        </w:tc>
        <w:tc>
          <w:tcPr>
            <w:tcW w:w="397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color w:val="0000FF"/>
                <w:sz w:val="22"/>
              </w:rPr>
            </w:pPr>
            <w:r>
              <w:rPr>
                <w:color w:val="0000FF"/>
                <w:sz w:val="22"/>
              </w:rPr>
              <w:t>Facilitator:</w:t>
              <w:tab/>
              <w:t>Don Hawkins</w:t>
              <w:br/>
              <w:tab/>
              <w:tab/>
              <w:t>Ken Crowl</w:t>
              <w:br/>
              <w:tab/>
              <w:tab/>
              <w:t>Charlie Thompson</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szCs w:val="22"/>
              </w:rPr>
              <w:t>Consolidated audits are will be conducted using the new database. This program is set up in modules by disciplines which are Operations, Controls &amp; Electrical, Measurement, Pipeline Safety, Corrosion, Mechanical and EH&amp;S.   Audit action items will be tied to policy &amp; procedures, engineering standards, best practices and other approved management practices.</w:t>
              <w:br/>
              <w:br/>
              <w:t>Construction audits due to start by the third quarter.  Construction audits looking at both major projects and small Region projects.  On larger projects, there could be up to three audits over the life of the project.  Disciplines audited will be EH&amp;S, Controls &amp; Electrical, Measurement, Mechanical and Project Management. The final project audit approximately 30 days before final project completion will serve as a "punch list" to identify issues that need to be addressed by the contractor prior to acceptance from Operations.</w:t>
              <w:br/>
              <w:br/>
              <w:t>HR Soft Skills section - audit team will conduct interviews with the director and the teams.  All team members need to be present.  (2-week period).  Audits and HR soft skills evaluation will be discussed with the VP and the directors before evaluations sent to Stan Horton.</w:t>
              <w:br/>
              <w:br/>
              <w:t>EOTT pipeline Integrity program (Measurement and Leak Detection Program) is trying to establish and implement consistent over/short reporting; central point accountability of over/short performance by 4/1/02; perform routine aerial and ground surveillance on all non-jurisdiction pipelines; develop and implement a comprehensive leak detection strategy that minimizes risk to high consequence area (HCA’s for the entire pipeline system.</w:t>
              <w:br/>
              <w:br/>
              <w:t>The Southwest C&amp;E team is recommending the use of Control Microsystems products on most of EOTT PLC upgrades and new installations.  The four platforms considered during the evaluation process were Allen Bradley Control Logix, Siemens S7, OPTO 22 and Control Microsystems SCADA PACK32.  Systems were evaluated based on cost, communication capabilities and programming structure.</w:t>
              <w:br/>
              <w:br/>
              <w:t>Don Hawkin’s distributed hard copies of Tech Services, Measurement and C&amp;E objectives to the directors.</w:t>
              <w:br/>
              <w:br/>
            </w:r>
            <w:r>
              <w:rPr>
                <w:b/>
                <w:bCs/>
                <w:color w:val="FF0000"/>
                <w:sz w:val="22"/>
                <w:szCs w:val="22"/>
                <w:u w:val="single"/>
              </w:rPr>
              <w:t>ACTION ITEMS</w:t>
            </w:r>
            <w:r>
              <w:rPr>
                <w:b/>
                <w:bCs/>
                <w:color w:val="FF0000"/>
                <w:sz w:val="22"/>
                <w:szCs w:val="22"/>
              </w:rPr>
              <w:t xml:space="preserve">: </w:t>
              <w:br/>
              <w:t>Please feel free to add any audit items to your weekly report or send issue directly to Don Hawkins.</w:t>
              <w:br/>
              <w:t>Directors to send Charlie Thompson what the frequency is for ground control for their area.</w:t>
              <w:br/>
            </w:r>
          </w:p>
        </w:tc>
      </w:tr>
    </w:tbl>
    <w:p>
      <w:pPr>
        <w:pStyle w:val="Normal"/>
        <w:tabs>
          <w:tab w:val="clear" w:pos="72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color w:val="0000FF"/>
                <w:sz w:val="22"/>
              </w:rPr>
            </w:pPr>
            <w:r>
              <w:rPr>
                <w:color w:val="0000FF"/>
                <w:sz w:val="22"/>
              </w:rPr>
              <w:t>Topic:</w:t>
              <w:tab/>
              <w:t>Overhauls</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snapToGrid w:val="false"/>
              <w:ind w:hanging="0" w:start="0"/>
              <w:rPr>
                <w:color w:val="0000FF"/>
                <w:sz w:val="22"/>
              </w:rPr>
            </w:pPr>
            <w:r>
              <w:rPr>
                <w:color w:val="0000FF"/>
                <w:sz w:val="22"/>
              </w:rPr>
            </w:r>
          </w:p>
        </w:tc>
        <w:tc>
          <w:tcPr>
            <w:tcW w:w="406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color w:val="0000FF"/>
                <w:sz w:val="22"/>
              </w:rPr>
            </w:pPr>
            <w:r>
              <w:rPr>
                <w:color w:val="0000FF"/>
                <w:sz w:val="22"/>
              </w:rPr>
              <w:t>Facilitator:</w:t>
              <w:tab/>
              <w:t>Mike Bonnstetter</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t>Discussed the NNG-SW 2002 Engine/Compressor Projects.  Mike reviewed the 2002 NNG overhauls, 7 units were identified as critical and scheduled prior to July 1</w:t>
            </w:r>
            <w:r>
              <w:rPr>
                <w:b/>
                <w:bCs/>
                <w:sz w:val="22"/>
                <w:vertAlign w:val="superscript"/>
              </w:rPr>
              <w:t>st</w:t>
            </w:r>
            <w:r>
              <w:rPr>
                <w:b/>
                <w:bCs/>
                <w:sz w:val="22"/>
              </w:rPr>
              <w:t>.  The significance of July 1</w:t>
            </w:r>
            <w:r>
              <w:rPr>
                <w:b/>
                <w:bCs/>
                <w:sz w:val="22"/>
                <w:vertAlign w:val="superscript"/>
              </w:rPr>
              <w:t>st</w:t>
            </w:r>
            <w:r>
              <w:rPr>
                <w:b/>
                <w:bCs/>
                <w:sz w:val="22"/>
              </w:rPr>
              <w:t xml:space="preserve"> is the date for knowledge of long-term ownership of NNG.  Dynegy has requested all projects be delayed until after July 1</w:t>
            </w:r>
            <w:r>
              <w:rPr>
                <w:b/>
                <w:bCs/>
                <w:sz w:val="22"/>
                <w:vertAlign w:val="superscript"/>
              </w:rPr>
              <w:t>st</w:t>
            </w:r>
            <w:r>
              <w:rPr>
                <w:b/>
                <w:bCs/>
                <w:sz w:val="22"/>
              </w:rPr>
              <w:t>, with the exception of safety, reliability or environmental impacts.  Phil Lowry believes the overhauls could impact the employee’s safety and the reliability of the equipment and system operations.  Phil Lowry will discuss with Dynegy to adhere to the current schedule as we proposed or take the responsibility of canceling or postponing those projects scheduled prior to July 1</w:t>
            </w:r>
            <w:r>
              <w:rPr>
                <w:b/>
                <w:bCs/>
                <w:sz w:val="22"/>
                <w:vertAlign w:val="superscript"/>
              </w:rPr>
              <w:t>st</w:t>
            </w:r>
            <w:r>
              <w:rPr>
                <w:b/>
                <w:bCs/>
                <w:sz w:val="22"/>
              </w:rPr>
              <w:t>.  If delayed from the schedule, Phil Lowry and the Operations Management will decide on operating the units or shutting down until July 1</w:t>
            </w:r>
            <w:r>
              <w:rPr>
                <w:b/>
                <w:bCs/>
                <w:sz w:val="22"/>
                <w:vertAlign w:val="superscript"/>
              </w:rPr>
              <w:t>st</w:t>
            </w:r>
            <w:r>
              <w:rPr>
                <w:b/>
                <w:bCs/>
                <w:sz w:val="22"/>
              </w:rPr>
              <w:t xml:space="preserve"> when the long-term owner can approve the capital overhauls.  Phil Lowy also disclosed there was a payment to Cooper Energy in the amount of $8 million and he believes the NNG standby for 2002 will be covered by that arrangement with Cooper.  Paul DeWeese with Cooper is investigating the payment.  Paul has no knowledge of this arrangement.</w:t>
              <w:br/>
              <w:br/>
            </w:r>
            <w:r>
              <w:rPr>
                <w:b/>
                <w:color w:val="FF0000"/>
                <w:sz w:val="22"/>
                <w:u w:val="single"/>
              </w:rPr>
              <w:t>ACTION ITEMS</w:t>
            </w:r>
            <w:r>
              <w:rPr>
                <w:b/>
                <w:color w:val="FF0000"/>
                <w:sz w:val="22"/>
              </w:rPr>
              <w:t xml:space="preserve">: </w:t>
              <w:br/>
              <w:t>Mike Bonnstetter will respond to Dan and LD Stephens with options for the overhaul of Finney Co. 3 Unit 1.  Options of “exchange”, “expedite in-frame” or “no OT in-frame” for management to present to the marketing group and producer.</w:t>
              <w:br/>
            </w:r>
          </w:p>
        </w:tc>
      </w:tr>
    </w:tbl>
    <w:p>
      <w:pPr>
        <w:pStyle w:val="Normal"/>
        <w:tabs>
          <w:tab w:val="clear" w:pos="72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788"/>
        <w:gridCol w:w="2340"/>
        <w:gridCol w:w="3888"/>
      </w:tblGrid>
      <w:tr>
        <w:trPr/>
        <w:tc>
          <w:tcPr>
            <w:tcW w:w="478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color w:val="0000FF"/>
                <w:sz w:val="22"/>
              </w:rPr>
            </w:pPr>
            <w:r>
              <w:rPr>
                <w:color w:val="0000FF"/>
                <w:sz w:val="22"/>
              </w:rPr>
              <w:t>Topic:</w:t>
              <w:tab/>
              <w:t>Tank Database Initiative</w:t>
              <w:br/>
              <w:tab/>
              <w:t xml:space="preserve">Re-Affirm Reporting Requirement for </w:t>
              <w:tab/>
              <w:t>EOTT Pipeline Integrity Updates</w:t>
            </w:r>
          </w:p>
        </w:tc>
        <w:tc>
          <w:tcPr>
            <w:tcW w:w="2340" w:type="dxa"/>
            <w:tcBorders>
              <w:top w:val="single" w:sz="12" w:space="0" w:color="000000"/>
              <w:start w:val="single" w:sz="6" w:space="0" w:color="000000"/>
              <w:end w:val="single" w:sz="6" w:space="0" w:color="000000"/>
            </w:tcBorders>
          </w:tcPr>
          <w:p>
            <w:pPr>
              <w:pStyle w:val="Heading1"/>
              <w:tabs>
                <w:tab w:val="clear" w:pos="720"/>
                <w:tab w:val="left" w:pos="900" w:leader="none"/>
              </w:tabs>
              <w:snapToGrid w:val="false"/>
              <w:ind w:hanging="0" w:start="0"/>
              <w:rPr>
                <w:color w:val="0000FF"/>
                <w:sz w:val="22"/>
              </w:rPr>
            </w:pPr>
            <w:r>
              <w:rPr>
                <w:color w:val="0000FF"/>
                <w:sz w:val="22"/>
              </w:rPr>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color w:val="0000FF"/>
                <w:sz w:val="22"/>
              </w:rPr>
            </w:pPr>
            <w:r>
              <w:rPr>
                <w:color w:val="0000FF"/>
                <w:sz w:val="22"/>
              </w:rPr>
              <w:t>Facilitator:</w:t>
              <w:tab/>
              <w:t>Ronnie Davenport</w:t>
              <w:br/>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t>Monthly pigging reports are implemented into the corrosion reports.  This information needs to be reported back to the corrosion specialists.  Frequent pigging needs to be consistent for the corrosion plan efforts.</w:t>
              <w:br/>
              <w:t>In the process of upgrading the tank database.  Ronnie Davenport will send out the request for additional tank data.</w:t>
              <w:br/>
              <w:br/>
            </w:r>
            <w:r>
              <w:rPr>
                <w:b/>
                <w:color w:val="FF0000"/>
                <w:sz w:val="22"/>
                <w:u w:val="single"/>
              </w:rPr>
              <w:t>ACTION ITEMS</w:t>
            </w:r>
            <w:r>
              <w:rPr>
                <w:b/>
                <w:color w:val="FF0000"/>
                <w:sz w:val="22"/>
              </w:rPr>
              <w:t xml:space="preserve">: </w:t>
              <w:br/>
              <w:t>Amarillo, Liberal and the Midland region corrosion specialists to have a meeting and discuss pigging issues.  (Reports and formats) how pigging coupons used, frequency and chemical levels, water analysis and delinquencies.</w:t>
              <w:br/>
            </w:r>
          </w:p>
        </w:tc>
      </w:tr>
    </w:tbl>
    <w:p>
      <w:pPr>
        <w:pStyle w:val="Normal"/>
        <w:tabs>
          <w:tab w:val="clear" w:pos="72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878"/>
        <w:gridCol w:w="2430"/>
        <w:gridCol w:w="3708"/>
      </w:tblGrid>
      <w:tr>
        <w:trPr/>
        <w:tc>
          <w:tcPr>
            <w:tcW w:w="487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color w:val="0000FF"/>
                <w:sz w:val="22"/>
              </w:rPr>
            </w:pPr>
            <w:r>
              <w:rPr>
                <w:color w:val="0000FF"/>
                <w:sz w:val="22"/>
              </w:rPr>
              <w:t>Topic:</w:t>
              <w:tab/>
              <w:t>Spill Reports</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snapToGrid w:val="false"/>
              <w:ind w:hanging="0" w:start="0"/>
              <w:rPr>
                <w:color w:val="0000FF"/>
                <w:sz w:val="22"/>
              </w:rPr>
            </w:pPr>
            <w:r>
              <w:rPr>
                <w:color w:val="0000FF"/>
                <w:sz w:val="22"/>
              </w:rPr>
            </w:r>
          </w:p>
        </w:tc>
        <w:tc>
          <w:tcPr>
            <w:tcW w:w="370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color w:val="0000FF"/>
                <w:sz w:val="22"/>
              </w:rPr>
            </w:pPr>
            <w:r>
              <w:rPr>
                <w:color w:val="0000FF"/>
                <w:sz w:val="22"/>
              </w:rPr>
              <w:t>Facilitator:</w:t>
              <w:tab/>
              <w:t>Bill Kendrick</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t xml:space="preserve">In conjunction with the new DOT regulations, we are trying to work internally to meet the reporting needs.   The reporting standard is verbal notification to an Environmental group person within 24 hours unless to a waterway.  Discharges to waterways must be reported to DES within 2 hours.  Environmental specialists perform dual notifications to the DOT and the EPA and discuss discharges to waterways.  </w:t>
            </w:r>
            <w:r>
              <w:rPr>
                <w:b/>
                <w:bCs/>
                <w:sz w:val="22"/>
                <w:szCs w:val="22"/>
              </w:rPr>
              <w:t>Dan Pribble asked Environmental Affairs to explore the utilization of the OCC for reporting discharges to waterways.  Environmental Affairs and Pipeline Safety will build notification lists for the SE Area for usage by the OCC and the field teams.</w:t>
            </w:r>
            <w:r>
              <w:rPr>
                <w:b/>
                <w:bCs/>
                <w:sz w:val="22"/>
              </w:rPr>
              <w:br/>
            </w:r>
          </w:p>
        </w:tc>
      </w:tr>
    </w:tbl>
    <w:p>
      <w:pPr>
        <w:pStyle w:val="Normal"/>
        <w:tabs>
          <w:tab w:val="clear" w:pos="72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878"/>
        <w:gridCol w:w="2430"/>
        <w:gridCol w:w="3708"/>
      </w:tblGrid>
      <w:tr>
        <w:trPr/>
        <w:tc>
          <w:tcPr>
            <w:tcW w:w="487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color w:val="0000FF"/>
                <w:sz w:val="22"/>
              </w:rPr>
            </w:pPr>
            <w:r>
              <w:rPr>
                <w:color w:val="0000FF"/>
                <w:sz w:val="22"/>
              </w:rPr>
              <w:t>Topic:</w:t>
              <w:tab/>
              <w:t>Public Awareness</w:t>
              <w:br/>
              <w:tab/>
              <w:t>Objectives – Safety Advisors/Teams</w:t>
              <w:br/>
              <w:tab/>
              <w:t>Field Notes</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snapToGrid w:val="false"/>
              <w:ind w:hanging="0" w:start="0"/>
              <w:rPr>
                <w:color w:val="0000FF"/>
                <w:sz w:val="22"/>
              </w:rPr>
            </w:pPr>
            <w:r>
              <w:rPr>
                <w:color w:val="0000FF"/>
                <w:sz w:val="22"/>
              </w:rPr>
            </w:r>
          </w:p>
        </w:tc>
        <w:tc>
          <w:tcPr>
            <w:tcW w:w="370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color w:val="0000FF"/>
                <w:sz w:val="22"/>
              </w:rPr>
            </w:pPr>
            <w:r>
              <w:rPr>
                <w:color w:val="0000FF"/>
                <w:sz w:val="22"/>
              </w:rPr>
              <w:t>Facilitator:</w:t>
              <w:tab/>
              <w:t>Larry Urban</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t>Proposed objectives discussed:  1) The Directors would like to have periodic walk through inspections in addition to ESMS audits.  2) Discussed the need for the Safety Advisors to spend more time in the region, which would result in more visibility and interaction with the teams.</w:t>
              <w:br/>
              <w:t xml:space="preserve">Discussed a proposal to re-evaluate the safety shoe allowance.  To increase the amount from $120.00 to $150.00-$175.00. </w:t>
              <w:br/>
              <w:t>For prescription safety glasses, it was discussed to establish a limit on the amount spent on prescription safety glasses and send to management for approval.</w:t>
              <w:br/>
              <w:t>Public Awareness – safety specialists coordinate their efforts from region to region.</w:t>
              <w:br/>
              <w:t>Moving forward with the SW Safety Banquet scheduled for May 31</w:t>
            </w:r>
            <w:r>
              <w:rPr>
                <w:b/>
                <w:bCs/>
                <w:sz w:val="22"/>
                <w:vertAlign w:val="superscript"/>
              </w:rPr>
              <w:t>st</w:t>
            </w:r>
            <w:r>
              <w:rPr>
                <w:b/>
                <w:bCs/>
                <w:sz w:val="22"/>
              </w:rPr>
              <w:t xml:space="preserve"> and June 1</w:t>
            </w:r>
            <w:r>
              <w:rPr>
                <w:b/>
                <w:bCs/>
                <w:sz w:val="22"/>
                <w:vertAlign w:val="superscript"/>
              </w:rPr>
              <w:t>st</w:t>
            </w:r>
            <w:r>
              <w:rPr>
                <w:b/>
                <w:bCs/>
                <w:sz w:val="22"/>
              </w:rPr>
              <w:t xml:space="preserve"> in Amarillo.</w:t>
              <w:br/>
              <w:br/>
            </w:r>
            <w:r>
              <w:rPr>
                <w:b/>
                <w:color w:val="FF0000"/>
                <w:sz w:val="22"/>
                <w:u w:val="single"/>
              </w:rPr>
              <w:t>ACTION ITEMS</w:t>
            </w:r>
            <w:r>
              <w:rPr>
                <w:b/>
                <w:color w:val="FF0000"/>
                <w:sz w:val="22"/>
              </w:rPr>
              <w:t xml:space="preserve">: </w:t>
              <w:br/>
              <w:t>Larry Urban to send Cindy Stark an email about Stan being a guest speaker at the SW Region banquet.</w:t>
              <w:br/>
            </w:r>
          </w:p>
        </w:tc>
      </w:tr>
    </w:tbl>
    <w:p>
      <w:pPr>
        <w:pStyle w:val="Normal"/>
        <w:tabs>
          <w:tab w:val="clear" w:pos="72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878"/>
        <w:gridCol w:w="2430"/>
        <w:gridCol w:w="3708"/>
      </w:tblGrid>
      <w:tr>
        <w:trPr/>
        <w:tc>
          <w:tcPr>
            <w:tcW w:w="487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color w:val="0000FF"/>
                <w:sz w:val="22"/>
              </w:rPr>
            </w:pPr>
            <w:r>
              <w:rPr>
                <w:color w:val="0000FF"/>
                <w:sz w:val="22"/>
              </w:rPr>
              <w:t>Topic:</w:t>
              <w:tab/>
              <w:t>Value Maps</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snapToGrid w:val="false"/>
              <w:ind w:hanging="0" w:start="0"/>
              <w:rPr>
                <w:color w:val="0000FF"/>
                <w:sz w:val="22"/>
              </w:rPr>
            </w:pPr>
            <w:r>
              <w:rPr>
                <w:color w:val="0000FF"/>
                <w:sz w:val="22"/>
              </w:rPr>
            </w:r>
          </w:p>
        </w:tc>
        <w:tc>
          <w:tcPr>
            <w:tcW w:w="370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color w:val="0000FF"/>
                <w:sz w:val="22"/>
              </w:rPr>
            </w:pPr>
            <w:r>
              <w:rPr>
                <w:color w:val="0000FF"/>
                <w:sz w:val="22"/>
              </w:rPr>
              <w:t>Facilitator:</w:t>
              <w:tab/>
              <w:t>Dennis Alters</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t xml:space="preserve">Darrell Schoolcraft is having to certify the TW gas controllers.    Dennis distributed value maps.  Gas control needs these maps updated.  There are two types of maps, section type map and straight strip map of the pipeline.  </w:t>
              <w:br/>
              <w:br/>
            </w:r>
            <w:r>
              <w:rPr>
                <w:b/>
                <w:color w:val="FF0000"/>
                <w:sz w:val="22"/>
                <w:u w:val="single"/>
              </w:rPr>
              <w:t>ACTION ITEMS</w:t>
            </w:r>
            <w:r>
              <w:rPr>
                <w:b/>
                <w:color w:val="FF0000"/>
                <w:sz w:val="22"/>
              </w:rPr>
              <w:t xml:space="preserve">: </w:t>
              <w:br/>
              <w:t>Directors to e-mail Dennis Alters with the regional point person for the map edits/updates.</w:t>
              <w:br/>
            </w:r>
          </w:p>
        </w:tc>
      </w:tr>
    </w:tbl>
    <w:p>
      <w:pPr>
        <w:pStyle w:val="Normal"/>
        <w:rPr/>
      </w:pPr>
      <w:r>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Normal"/>
              <w:tabs>
                <w:tab w:val="clear" w:pos="720"/>
                <w:tab w:val="left" w:pos="900" w:leader="none"/>
              </w:tabs>
              <w:ind w:hanging="720" w:start="720" w:end="0"/>
              <w:rPr>
                <w:b/>
                <w:color w:val="0000FF"/>
                <w:sz w:val="22"/>
              </w:rPr>
            </w:pPr>
            <w:r>
              <w:rPr>
                <w:b/>
                <w:color w:val="0000FF"/>
                <w:sz w:val="22"/>
              </w:rPr>
              <w:t>Topic:</w:t>
              <w:tab/>
              <w:t xml:space="preserve"> Closing Remarks</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snapToGrid w:val="false"/>
              <w:ind w:hanging="0" w:start="0"/>
              <w:rPr>
                <w:b/>
                <w:color w:val="0000FF"/>
                <w:sz w:val="22"/>
              </w:rPr>
            </w:pPr>
            <w:r>
              <w:rPr>
                <w:b/>
                <w:color w:val="0000FF"/>
                <w:sz w:val="22"/>
              </w:rPr>
            </w:r>
          </w:p>
        </w:tc>
        <w:tc>
          <w:tcPr>
            <w:tcW w:w="4068" w:type="dxa"/>
            <w:tcBorders>
              <w:top w:val="single" w:sz="12" w:space="0" w:color="000000"/>
              <w:start w:val="single" w:sz="6" w:space="0" w:color="000000"/>
              <w:end w:val="single" w:sz="12" w:space="0" w:color="000000"/>
            </w:tcBorders>
          </w:tcPr>
          <w:p>
            <w:pPr>
              <w:pStyle w:val="Normal"/>
              <w:tabs>
                <w:tab w:val="clear" w:pos="720"/>
                <w:tab w:val="left" w:pos="900" w:leader="none"/>
              </w:tabs>
              <w:rPr>
                <w:b/>
                <w:bCs/>
                <w:color w:val="0000FF"/>
                <w:sz w:val="22"/>
              </w:rPr>
            </w:pPr>
            <w:r>
              <w:rPr>
                <w:b/>
                <w:bCs/>
                <w:color w:val="0000FF"/>
                <w:sz w:val="22"/>
              </w:rPr>
              <w:t>Facilitator:</w:t>
              <w:tab/>
              <w:t>Dan Pribble</w:t>
            </w:r>
          </w:p>
        </w:tc>
      </w:tr>
      <w:tr>
        <w:trPr>
          <w:trHeight w:val="957"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r>
            <w:r>
              <w:rPr>
                <w:b/>
                <w:color w:val="FF0000"/>
                <w:sz w:val="22"/>
                <w:u w:val="single"/>
              </w:rPr>
              <w:t>ACTION ITEMS</w:t>
            </w:r>
            <w:r>
              <w:rPr>
                <w:b/>
                <w:color w:val="FF0000"/>
                <w:sz w:val="22"/>
              </w:rPr>
              <w:t xml:space="preserve">: </w:t>
              <w:br/>
              <w:t>March Director meeting (3/28) to be held in Amarillo.</w:t>
              <w:b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color w:val="0000FF"/>
      </w:rPr>
    </w:pPr>
    <w:r>
      <w:rPr>
        <w:b/>
        <w:color w:val="0000FF"/>
      </w:rPr>
      <w:t>February 21-22, 2002</w:t>
    </w:r>
  </w:p>
  <w:p>
    <w:pPr>
      <w:pStyle w:val="Header"/>
      <w:jc w:val="end"/>
      <w:rPr/>
    </w:pPr>
    <w:r>
      <w:rPr>
        <w:b/>
        <w:color w:val="0000FF"/>
      </w:rPr>
      <w:t xml:space="preserve">Page </w:t>
    </w:r>
    <w:r>
      <w:rPr>
        <w:b/>
        <w:color w:val="0000FF"/>
      </w:rPr>
      <w:fldChar w:fldCharType="begin"/>
    </w:r>
    <w:r>
      <w:rPr>
        <w:b/>
        <w:color w:val="0000FF"/>
      </w:rPr>
      <w:instrText xml:space="preserve"> PAGE </w:instrText>
    </w:r>
    <w:r>
      <w:rPr>
        <w:b/>
        <w:color w:val="0000FF"/>
      </w:rPr>
      <w:fldChar w:fldCharType="separate"/>
    </w:r>
    <w:r>
      <w:rPr>
        <w:b/>
        <w:color w:val="0000FF"/>
      </w:rPr>
      <w:t>3</w:t>
    </w:r>
    <w:r>
      <w:rPr>
        <w:b/>
        <w:color w:val="0000FF"/>
      </w:rPr>
      <w:fldChar w:fldCharType="end"/>
    </w:r>
    <w:r>
      <w:rPr>
        <w:b/>
        <w:color w:val="0000FF"/>
      </w:rPr>
      <w:t xml:space="preserve"> of </w:t>
    </w:r>
    <w:r>
      <w:rPr>
        <w:b/>
        <w:color w:val="0000FF"/>
      </w:rPr>
      <w:fldChar w:fldCharType="begin"/>
    </w:r>
    <w:r>
      <w:rPr>
        <w:b/>
        <w:color w:val="0000FF"/>
      </w:rPr>
      <w:instrText xml:space="preserve"> NUMPAGES \* ARABIC </w:instrText>
    </w:r>
    <w:r>
      <w:rPr>
        <w:b/>
        <w:color w:val="0000FF"/>
      </w:rPr>
      <w:fldChar w:fldCharType="separate"/>
    </w:r>
    <w:r>
      <w:rPr>
        <w:b/>
        <w:color w:val="0000FF"/>
      </w:rPr>
      <w:t>3</w:t>
    </w:r>
    <w:r>
      <w:rPr>
        <w:b/>
        <w:color w:val="0000FF"/>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outlineLvl w:val="3"/>
    </w:pPr>
    <w:rPr>
      <w:sz w:val="32"/>
    </w:rPr>
  </w:style>
  <w:style w:type="paragraph" w:styleId="Heading5">
    <w:name w:val="heading 5"/>
    <w:basedOn w:val="Normal"/>
    <w:next w:val="Normal"/>
    <w:qFormat/>
    <w:pPr>
      <w:keepNext w:val="true"/>
      <w:numPr>
        <w:ilvl w:val="4"/>
        <w:numId w:val="1"/>
      </w:numPr>
      <w:jc w:val="center"/>
      <w:outlineLvl w:val="4"/>
    </w:pPr>
    <w:rPr>
      <w:b/>
      <w:color w:val="FF0000"/>
      <w:sz w:val="28"/>
      <w:u w:val="single"/>
    </w:rPr>
  </w:style>
  <w:style w:type="paragraph" w:styleId="Heading6">
    <w:name w:val="heading 6"/>
    <w:basedOn w:val="Normal"/>
    <w:next w:val="Normal"/>
    <w:qFormat/>
    <w:pPr>
      <w:keepNext w:val="true"/>
      <w:numPr>
        <w:ilvl w:val="5"/>
        <w:numId w:val="1"/>
      </w:numPr>
      <w:jc w:val="center"/>
      <w:outlineLvl w:val="5"/>
    </w:pPr>
    <w:rPr>
      <w:b/>
      <w:sz w:val="22"/>
    </w:rPr>
  </w:style>
  <w:style w:type="paragraph" w:styleId="Heading7">
    <w:name w:val="heading 7"/>
    <w:basedOn w:val="Normal"/>
    <w:next w:val="Normal"/>
    <w:qFormat/>
    <w:pPr>
      <w:keepNext w:val="true"/>
      <w:numPr>
        <w:ilvl w:val="6"/>
        <w:numId w:val="1"/>
      </w:numPr>
      <w:jc w:val="center"/>
      <w:outlineLvl w:val="6"/>
    </w:pPr>
    <w:rPr>
      <w:b/>
      <w:color w:val="0000FF"/>
      <w:sz w:val="24"/>
    </w:rPr>
  </w:style>
  <w:style w:type="paragraph" w:styleId="Heading8">
    <w:name w:val="heading 8"/>
    <w:basedOn w:val="Normal"/>
    <w:next w:val="Normal"/>
    <w:qFormat/>
    <w:pPr>
      <w:keepNext w:val="true"/>
      <w:numPr>
        <w:ilvl w:val="7"/>
        <w:numId w:val="1"/>
      </w:numPr>
      <w:jc w:val="center"/>
      <w:outlineLvl w:val="7"/>
    </w:pPr>
    <w:rPr>
      <w:rFonts w:ascii="Arial" w:hAnsi="Arial" w:cs="Arial"/>
      <w:b/>
      <w:color w:val="0000FF"/>
    </w:rPr>
  </w:style>
  <w:style w:type="paragraph" w:styleId="Heading9">
    <w:name w:val="heading 9"/>
    <w:basedOn w:val="Normal"/>
    <w:next w:val="Normal"/>
    <w:qFormat/>
    <w:pPr>
      <w:keepNext w:val="true"/>
      <w:numPr>
        <w:ilvl w:val="8"/>
        <w:numId w:val="1"/>
      </w:numPr>
      <w:jc w:val="center"/>
      <w:outlineLvl w:val="8"/>
    </w:pPr>
    <w:rPr>
      <w:b/>
    </w:rPr>
  </w:style>
  <w:style w:type="character" w:styleId="WW8Num2z0">
    <w:name w:val="WW8Num2z0"/>
    <w:qFormat/>
    <w:rPr/>
  </w:style>
  <w:style w:type="character" w:styleId="WW8Num3z0">
    <w:name w:val="WW8Num3z0"/>
    <w:qFormat/>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rPr>
      <w:b/>
      <w:color w:val="FF0000"/>
      <w:sz w:val="28"/>
      <w:u w:val="single"/>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BodyText3">
    <w:name w:val="Body Text 3"/>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0" w:start="360" w:end="0"/>
    </w:pPr>
    <w:rPr>
      <w:color w:val="000000"/>
      <w:sz w:val="24"/>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900" w:leader="none"/>
      </w:tabs>
      <w:ind w:hanging="900" w:start="900" w:end="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2002-02-22T18:46:00Z</dcterms:created>
  <dc:creator>Gulf Coast Operations</dc:creator>
  <dc:description/>
  <dc:language>en-CA</dc:language>
  <cp:lastModifiedBy>mgallis</cp:lastModifiedBy>
  <cp:lastPrinted>2002-02-28T15:31:00Z</cp:lastPrinted>
  <dcterms:modified xsi:type="dcterms:W3CDTF">2002-02-28T19:02:00Z</dcterms:modified>
  <cp:revision>35</cp:revision>
  <dc:subject/>
  <dc:title>TIME:  8:00 – 8:15</dc:title>
</cp:coreProperties>
</file>