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780" w:type="dxa"/>
        <w:jc w:val="center"/>
        <w:tblInd w:w="0" w:type="dxa"/>
        <w:tblLayout w:type="fixed"/>
        <w:tblCellMar>
          <w:top w:w="0" w:type="dxa"/>
          <w:start w:w="108" w:type="dxa"/>
          <w:bottom w:w="0" w:type="dxa"/>
          <w:end w:w="108" w:type="dxa"/>
        </w:tblCellMar>
      </w:tblPr>
      <w:tblGrid>
        <w:gridCol w:w="5780"/>
      </w:tblGrid>
      <w:tr>
        <w:trPr>
          <w:trHeight w:val="540" w:hRule="atLeast"/>
        </w:trPr>
        <w:tc>
          <w:tcPr>
            <w:tcW w:w="5780" w:type="dxa"/>
            <w:tcBorders>
              <w:top w:val="single" w:sz="24" w:space="0" w:color="0000FF"/>
              <w:start w:val="single" w:sz="24" w:space="0" w:color="0000FF"/>
              <w:bottom w:val="single" w:sz="24" w:space="0" w:color="0000FF"/>
              <w:end w:val="single" w:sz="24" w:space="0" w:color="0000FF"/>
            </w:tcBorders>
            <w:shd w:fill="FFFFB2" w:val="clear"/>
          </w:tcPr>
          <w:p>
            <w:pPr>
              <w:pStyle w:val="Normal"/>
              <w:jc w:val="center"/>
              <w:rPr>
                <w:b/>
                <w:color w:val="0000FF"/>
                <w:sz w:val="28"/>
              </w:rPr>
            </w:pPr>
            <w:r>
              <w:rPr>
                <w:b/>
                <w:color w:val="0000FF"/>
                <w:sz w:val="28"/>
              </w:rPr>
              <w:t>Southwest Operations Directors Meeting</w:t>
              <w:br/>
              <w:t>Minutes</w:t>
              <w:br/>
              <w:t>January 22-23, 2002</w:t>
            </w:r>
          </w:p>
        </w:tc>
      </w:tr>
    </w:tbl>
    <w:p>
      <w:pPr>
        <w:pStyle w:val="Normal"/>
        <w:rPr/>
      </w:pPr>
      <w:r>
        <w:rPr/>
      </w:r>
    </w:p>
    <w:p>
      <w:pPr>
        <w:pStyle w:val="Normal"/>
        <w:rPr/>
      </w:pPr>
      <w:r>
        <w:rPr/>
      </w:r>
    </w:p>
    <w:p>
      <w:pPr>
        <w:pStyle w:val="Normal"/>
        <w:ind w:hanging="1350" w:start="1350" w:end="0"/>
        <w:rPr/>
      </w:pPr>
      <w:r>
        <w:rPr>
          <w:b/>
          <w:color w:val="000000"/>
          <w:u w:val="single"/>
        </w:rPr>
        <w:t>Attendees:</w:t>
      </w:r>
      <w:r>
        <w:rPr>
          <w:b/>
          <w:color w:val="000000"/>
        </w:rPr>
        <w:tab/>
        <w:t>Barney Brasher, Max Brown, Scott Clark, Melinda Gallishaw, Jerry Graves, Jerry Harkreader, Joe Jeffers, Randy LeBeau, Phil Lowry, Gary Maestas, Dan Pribble, Darrell Schoolcraft, Gary Spraggins, LD Stephens, Larry Urban, Jeff Whippo</w:t>
      </w:r>
    </w:p>
    <w:p>
      <w:pPr>
        <w:pStyle w:val="Normal"/>
        <w:ind w:hanging="1350" w:start="1350" w:end="0"/>
        <w:rPr>
          <w:b/>
          <w:color w:val="000000"/>
        </w:rPr>
      </w:pPr>
      <w:r>
        <w:rPr>
          <w:b/>
          <w:color w:val="000000"/>
        </w:rPr>
      </w:r>
    </w:p>
    <w:p>
      <w:pPr>
        <w:pStyle w:val="Normal"/>
        <w:rPr>
          <w:b/>
          <w:color w:val="FF0000"/>
          <w:sz w:val="24"/>
        </w:rPr>
      </w:pPr>
      <w:r>
        <w:rPr>
          <w:b/>
          <w:color w:val="FF0000"/>
          <w:sz w:val="24"/>
        </w:rPr>
        <w:t>MEETING PLACE:</w:t>
        <w:tab/>
        <w:t>ECN46C1</w:t>
      </w:r>
    </w:p>
    <w:p>
      <w:pPr>
        <w:pStyle w:val="Heading2"/>
        <w:ind w:hanging="0" w:start="0"/>
        <w:jc w:val="center"/>
        <w:rPr>
          <w:bCs/>
          <w:color w:val="0000FF"/>
        </w:rPr>
      </w:pPr>
      <w:r>
        <w:rPr>
          <w:bCs/>
          <w:color w:val="0000FF"/>
        </w:rPr>
        <w:t>Tuesday, January 22, 2002</w:t>
      </w:r>
    </w:p>
    <w:p>
      <w:pPr>
        <w:pStyle w:val="Normal"/>
        <w:tabs>
          <w:tab w:val="clear" w:pos="720"/>
          <w:tab w:val="left" w:pos="900" w:leader="none"/>
        </w:tabs>
        <w:rPr>
          <w:bCs/>
          <w:color w:val="0000FF"/>
        </w:rPr>
      </w:pPr>
      <w:r>
        <w:rPr>
          <w:bCs/>
          <w:color w:val="0000FF"/>
        </w:rPr>
      </w:r>
    </w:p>
    <w:tbl>
      <w:tblPr>
        <w:tblW w:w="11016" w:type="dxa"/>
        <w:jc w:val="start"/>
        <w:tblInd w:w="0" w:type="dxa"/>
        <w:tblLayout w:type="fixed"/>
        <w:tblCellMar>
          <w:top w:w="0" w:type="dxa"/>
          <w:start w:w="108" w:type="dxa"/>
          <w:bottom w:w="0" w:type="dxa"/>
          <w:end w:w="108" w:type="dxa"/>
        </w:tblCellMar>
      </w:tblPr>
      <w:tblGrid>
        <w:gridCol w:w="4788"/>
        <w:gridCol w:w="2160"/>
        <w:gridCol w:w="4068"/>
      </w:tblGrid>
      <w:tr>
        <w:trPr/>
        <w:tc>
          <w:tcPr>
            <w:tcW w:w="478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sz w:val="22"/>
              </w:rPr>
            </w:pPr>
            <w:r>
              <w:rPr>
                <w:sz w:val="22"/>
              </w:rPr>
              <w:t>Topic:</w:t>
              <w:tab/>
              <w:t>Skill Based Pay</w:t>
            </w:r>
          </w:p>
        </w:tc>
        <w:tc>
          <w:tcPr>
            <w:tcW w:w="2160" w:type="dxa"/>
            <w:tcBorders>
              <w:top w:val="single" w:sz="12" w:space="0" w:color="000000"/>
              <w:start w:val="single" w:sz="6" w:space="0" w:color="000000"/>
              <w:end w:val="single" w:sz="6" w:space="0" w:color="000000"/>
            </w:tcBorders>
          </w:tcPr>
          <w:p>
            <w:pPr>
              <w:pStyle w:val="Heading1"/>
              <w:tabs>
                <w:tab w:val="clear" w:pos="720"/>
                <w:tab w:val="left" w:pos="900" w:leader="none"/>
              </w:tabs>
              <w:snapToGrid w:val="false"/>
              <w:ind w:hanging="0" w:start="0"/>
              <w:rPr>
                <w:sz w:val="22"/>
              </w:rPr>
            </w:pPr>
            <w:r>
              <w:rPr>
                <w:sz w:val="22"/>
              </w:rPr>
            </w:r>
          </w:p>
        </w:tc>
        <w:tc>
          <w:tcPr>
            <w:tcW w:w="406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sz w:val="22"/>
              </w:rPr>
            </w:pPr>
            <w:r>
              <w:rPr>
                <w:sz w:val="22"/>
              </w:rPr>
              <w:t>Facilitator:</w:t>
              <w:tab/>
              <w:t>Joe Jeffers</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rPr>
                <w:rFonts w:eastAsia="Arial Unicode MS"/>
                <w:sz w:val="22"/>
                <w:szCs w:val="24"/>
              </w:rPr>
            </w:pPr>
            <w:r>
              <w:rPr>
                <w:sz w:val="22"/>
              </w:rPr>
              <w:t>Joe Jeffers made a presentation on Veriforce.  Veriforce is the recommended company to administer the Operator Qualification evaluations for Contractors.  Veriforce is in the process of training over thirty of our former employees on how to properly conduct a creditable technical evaluation.  These retirees have the technical knowledge that it takes to evaluate most of the covered tasks for contractors.  These former employees will be working under contract with Veriforce.  Other responsibilities of Veriforce are to:</w:t>
            </w:r>
          </w:p>
          <w:p>
            <w:pPr>
              <w:pStyle w:val="Normal"/>
              <w:numPr>
                <w:ilvl w:val="0"/>
                <w:numId w:val="2"/>
              </w:numPr>
              <w:spacing w:before="100" w:after="100"/>
              <w:rPr>
                <w:sz w:val="22"/>
              </w:rPr>
            </w:pPr>
            <w:r>
              <w:rPr>
                <w:sz w:val="22"/>
              </w:rPr>
              <w:t xml:space="preserve">Recruiting prospective evaluators </w:t>
            </w:r>
          </w:p>
          <w:p>
            <w:pPr>
              <w:pStyle w:val="Normal"/>
              <w:numPr>
                <w:ilvl w:val="0"/>
                <w:numId w:val="2"/>
              </w:numPr>
              <w:spacing w:before="100" w:after="100"/>
              <w:rPr>
                <w:sz w:val="22"/>
              </w:rPr>
            </w:pPr>
            <w:r>
              <w:rPr>
                <w:sz w:val="22"/>
              </w:rPr>
              <w:t xml:space="preserve">Training and monitoring evaluators </w:t>
            </w:r>
          </w:p>
          <w:p>
            <w:pPr>
              <w:pStyle w:val="Normal"/>
              <w:numPr>
                <w:ilvl w:val="0"/>
                <w:numId w:val="2"/>
              </w:numPr>
              <w:spacing w:before="100" w:after="100"/>
              <w:rPr>
                <w:sz w:val="22"/>
              </w:rPr>
            </w:pPr>
            <w:r>
              <w:rPr>
                <w:sz w:val="22"/>
              </w:rPr>
              <w:t xml:space="preserve">Interface directly with the contractors </w:t>
            </w:r>
          </w:p>
          <w:p>
            <w:pPr>
              <w:pStyle w:val="Normal"/>
              <w:numPr>
                <w:ilvl w:val="0"/>
                <w:numId w:val="2"/>
              </w:numPr>
              <w:spacing w:before="100" w:after="100"/>
              <w:rPr>
                <w:sz w:val="22"/>
              </w:rPr>
            </w:pPr>
            <w:r>
              <w:rPr>
                <w:sz w:val="22"/>
              </w:rPr>
              <w:t xml:space="preserve">Establishes all the logistical details of the evaluation </w:t>
            </w:r>
          </w:p>
          <w:p>
            <w:pPr>
              <w:pStyle w:val="Normal"/>
              <w:numPr>
                <w:ilvl w:val="0"/>
                <w:numId w:val="2"/>
              </w:numPr>
              <w:spacing w:before="100" w:after="100"/>
              <w:rPr>
                <w:sz w:val="22"/>
              </w:rPr>
            </w:pPr>
            <w:r>
              <w:rPr>
                <w:sz w:val="22"/>
              </w:rPr>
              <w:t xml:space="preserve">Monitor and randomly audit the evaluation process </w:t>
            </w:r>
          </w:p>
          <w:p>
            <w:pPr>
              <w:pStyle w:val="Normal"/>
              <w:numPr>
                <w:ilvl w:val="0"/>
                <w:numId w:val="2"/>
              </w:numPr>
              <w:spacing w:before="100" w:after="100"/>
              <w:rPr>
                <w:sz w:val="22"/>
              </w:rPr>
            </w:pPr>
            <w:r>
              <w:rPr>
                <w:sz w:val="22"/>
              </w:rPr>
              <w:t>Document all successful evaluations</w:t>
            </w:r>
          </w:p>
          <w:p>
            <w:pPr>
              <w:pStyle w:val="Normal"/>
              <w:tabs>
                <w:tab w:val="clear" w:pos="720"/>
                <w:tab w:val="left" w:pos="900" w:leader="none"/>
              </w:tabs>
              <w:rPr>
                <w:sz w:val="22"/>
              </w:rPr>
            </w:pPr>
            <w:r>
              <w:rPr>
                <w:sz w:val="22"/>
              </w:rPr>
            </w:r>
          </w:p>
        </w:tc>
      </w:tr>
    </w:tbl>
    <w:p>
      <w:pPr>
        <w:pStyle w:val="Normal"/>
        <w:tabs>
          <w:tab w:val="clear" w:pos="720"/>
          <w:tab w:val="left" w:pos="900" w:leader="none"/>
        </w:tabs>
        <w:rPr/>
      </w:pPr>
      <w:r>
        <w:rPr/>
      </w:r>
    </w:p>
    <w:tbl>
      <w:tblPr>
        <w:tblW w:w="11016" w:type="dxa"/>
        <w:jc w:val="start"/>
        <w:tblInd w:w="0" w:type="dxa"/>
        <w:tblLayout w:type="fixed"/>
        <w:tblCellMar>
          <w:top w:w="0" w:type="dxa"/>
          <w:start w:w="108" w:type="dxa"/>
          <w:bottom w:w="0" w:type="dxa"/>
          <w:end w:w="108" w:type="dxa"/>
        </w:tblCellMar>
      </w:tblPr>
      <w:tblGrid>
        <w:gridCol w:w="4788"/>
        <w:gridCol w:w="2340"/>
        <w:gridCol w:w="3888"/>
      </w:tblGrid>
      <w:tr>
        <w:trPr/>
        <w:tc>
          <w:tcPr>
            <w:tcW w:w="478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sz w:val="22"/>
              </w:rPr>
            </w:pPr>
            <w:r>
              <w:rPr>
                <w:sz w:val="22"/>
              </w:rPr>
              <w:t>Topic:</w:t>
              <w:tab/>
              <w:t>Overhauls</w:t>
            </w:r>
          </w:p>
        </w:tc>
        <w:tc>
          <w:tcPr>
            <w:tcW w:w="2340" w:type="dxa"/>
            <w:tcBorders>
              <w:top w:val="single" w:sz="12" w:space="0" w:color="000000"/>
              <w:start w:val="single" w:sz="6" w:space="0" w:color="000000"/>
              <w:end w:val="single" w:sz="6" w:space="0" w:color="000000"/>
            </w:tcBorders>
          </w:tcPr>
          <w:p>
            <w:pPr>
              <w:pStyle w:val="Heading1"/>
              <w:tabs>
                <w:tab w:val="clear" w:pos="720"/>
                <w:tab w:val="left" w:pos="900" w:leader="none"/>
              </w:tabs>
              <w:snapToGrid w:val="false"/>
              <w:ind w:hanging="0" w:start="0"/>
              <w:rPr>
                <w:sz w:val="22"/>
              </w:rPr>
            </w:pPr>
            <w:r>
              <w:rPr>
                <w:sz w:val="22"/>
              </w:rPr>
            </w:r>
          </w:p>
        </w:tc>
        <w:tc>
          <w:tcPr>
            <w:tcW w:w="388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sz w:val="22"/>
              </w:rPr>
            </w:pPr>
            <w:r>
              <w:rPr>
                <w:sz w:val="22"/>
              </w:rPr>
              <w:t>Facilitator:</w:t>
              <w:tab/>
              <w:t>Gary Maestas</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jc w:val="both"/>
              <w:rPr>
                <w:sz w:val="22"/>
              </w:rPr>
            </w:pPr>
            <w:r>
              <w:rPr>
                <w:sz w:val="22"/>
              </w:rPr>
              <w:t xml:space="preserve">Gary discussed the proposed list of overhaul projects within each of the regions for the 2002 budget and the list of projects being deferred for 2002.  Prioritized the most critical.  Spreading the overhauls over 10 months and managing the budget to year end meeting that budget (managing the project dollars from start to finish).  Working closely with gas control on the schedules and updated each week.  The schedules are posted on the WEB site.  Gary Maestas works with TW and Mike Bonnstetter works with NNG.  David Booth is the NGG overhaul coordinator and Ronnie Morris is the overhaul coordinator for TW.  </w:t>
            </w:r>
          </w:p>
          <w:p>
            <w:pPr>
              <w:pStyle w:val="Normal"/>
              <w:tabs>
                <w:tab w:val="clear" w:pos="720"/>
                <w:tab w:val="left" w:pos="900" w:leader="none"/>
              </w:tabs>
              <w:rPr>
                <w:sz w:val="22"/>
              </w:rPr>
            </w:pPr>
            <w:r>
              <w:rPr>
                <w:b/>
                <w:bCs/>
                <w:sz w:val="22"/>
              </w:rPr>
              <w:br/>
              <w:br/>
            </w:r>
          </w:p>
        </w:tc>
      </w:tr>
    </w:tbl>
    <w:p>
      <w:pPr>
        <w:pStyle w:val="Normal"/>
        <w:tabs>
          <w:tab w:val="clear" w:pos="720"/>
          <w:tab w:val="left" w:pos="900" w:leader="none"/>
        </w:tabs>
        <w:rPr/>
      </w:pPr>
      <w:r>
        <w:rPr/>
      </w:r>
    </w:p>
    <w:tbl>
      <w:tblPr>
        <w:tblW w:w="11016" w:type="dxa"/>
        <w:jc w:val="start"/>
        <w:tblInd w:w="0" w:type="dxa"/>
        <w:tblLayout w:type="fixed"/>
        <w:tblCellMar>
          <w:top w:w="0" w:type="dxa"/>
          <w:start w:w="108" w:type="dxa"/>
          <w:bottom w:w="0" w:type="dxa"/>
          <w:end w:w="108" w:type="dxa"/>
        </w:tblCellMar>
      </w:tblPr>
      <w:tblGrid>
        <w:gridCol w:w="4698"/>
        <w:gridCol w:w="2430"/>
        <w:gridCol w:w="3888"/>
      </w:tblGrid>
      <w:tr>
        <w:trPr/>
        <w:tc>
          <w:tcPr>
            <w:tcW w:w="469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sz w:val="22"/>
              </w:rPr>
            </w:pPr>
            <w:r>
              <w:rPr>
                <w:sz w:val="22"/>
              </w:rPr>
              <w:t>Topic:</w:t>
              <w:tab/>
              <w:t>Pipeline Integrity</w:t>
            </w:r>
          </w:p>
        </w:tc>
        <w:tc>
          <w:tcPr>
            <w:tcW w:w="2430" w:type="dxa"/>
            <w:tcBorders>
              <w:top w:val="single" w:sz="12" w:space="0" w:color="000000"/>
              <w:start w:val="single" w:sz="6" w:space="0" w:color="000000"/>
              <w:end w:val="single" w:sz="6" w:space="0" w:color="000000"/>
            </w:tcBorders>
          </w:tcPr>
          <w:p>
            <w:pPr>
              <w:pStyle w:val="Heading1"/>
              <w:tabs>
                <w:tab w:val="clear" w:pos="720"/>
                <w:tab w:val="left" w:pos="900" w:leader="none"/>
              </w:tabs>
              <w:snapToGrid w:val="false"/>
              <w:ind w:hanging="0" w:start="0"/>
              <w:rPr>
                <w:sz w:val="22"/>
              </w:rPr>
            </w:pPr>
            <w:r>
              <w:rPr>
                <w:sz w:val="22"/>
              </w:rPr>
            </w:r>
          </w:p>
        </w:tc>
        <w:tc>
          <w:tcPr>
            <w:tcW w:w="388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sz w:val="22"/>
              </w:rPr>
            </w:pPr>
            <w:r>
              <w:rPr>
                <w:sz w:val="22"/>
              </w:rPr>
              <w:t>Facilitator:</w:t>
              <w:tab/>
              <w:t>Max Brown</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autoSpaceDE w:val="false"/>
              <w:rPr>
                <w:sz w:val="22"/>
              </w:rPr>
            </w:pPr>
            <w:r>
              <w:rPr>
                <w:sz w:val="22"/>
              </w:rPr>
              <w:t>A presentation was given regarding the 2002 Pipeline Integrity Plan for EOTT.  It listed the entire key activities planned for 2002 to improve the integrity of the EOTT pipeline system and over time to substantially reduce the number of leaks currently occurring.</w:t>
            </w:r>
          </w:p>
          <w:p>
            <w:pPr>
              <w:pStyle w:val="Normal"/>
              <w:tabs>
                <w:tab w:val="clear" w:pos="720"/>
                <w:tab w:val="left" w:pos="900" w:leader="none"/>
              </w:tabs>
              <w:rPr>
                <w:sz w:val="22"/>
              </w:rPr>
            </w:pPr>
            <w:r>
              <w:rPr>
                <w:sz w:val="22"/>
              </w:rPr>
            </w:r>
          </w:p>
        </w:tc>
      </w:tr>
    </w:tbl>
    <w:p>
      <w:pPr>
        <w:pStyle w:val="Normal"/>
        <w:rPr/>
      </w:pPr>
      <w:r>
        <w:rPr/>
      </w:r>
    </w:p>
    <w:p>
      <w:pPr>
        <w:pStyle w:val="Heading2"/>
        <w:ind w:hanging="0" w:start="0"/>
        <w:jc w:val="center"/>
        <w:rPr>
          <w:bCs/>
          <w:color w:val="0000FF"/>
        </w:rPr>
      </w:pPr>
      <w:r>
        <w:rPr>
          <w:bCs/>
          <w:color w:val="0000FF"/>
        </w:rPr>
        <w:t>Wednesday, January 23, 2002</w:t>
      </w:r>
    </w:p>
    <w:p>
      <w:pPr>
        <w:pStyle w:val="Normal"/>
        <w:rPr>
          <w:bCs/>
          <w:color w:val="0000FF"/>
        </w:rPr>
      </w:pPr>
      <w:r>
        <w:rPr>
          <w:bCs/>
          <w:color w:val="0000FF"/>
        </w:rPr>
      </w:r>
    </w:p>
    <w:p>
      <w:pPr>
        <w:pStyle w:val="Normal"/>
        <w:rPr>
          <w:sz w:val="22"/>
        </w:rPr>
      </w:pPr>
      <w:r>
        <w:rPr>
          <w:sz w:val="22"/>
        </w:rPr>
        <w:t>Dan Pribble and the SW Region Directors worked on a special project for Phil Lowry.</w:t>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720" w:right="720" w:gutter="0" w:header="720" w:top="990"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color w:val="0000FF"/>
      </w:rPr>
    </w:pPr>
    <w:r>
      <w:rPr>
        <w:b/>
        <w:color w:val="0000FF"/>
      </w:rPr>
      <w:t>January 22-23, 2002</w:t>
    </w:r>
  </w:p>
  <w:p>
    <w:pPr>
      <w:pStyle w:val="Header"/>
      <w:jc w:val="end"/>
      <w:rPr/>
    </w:pPr>
    <w:r>
      <w:rPr>
        <w:b/>
        <w:color w:val="0000FF"/>
      </w:rPr>
      <w:t xml:space="preserve">Page </w:t>
    </w:r>
    <w:r>
      <w:rPr>
        <w:b/>
        <w:color w:val="0000FF"/>
      </w:rPr>
      <w:fldChar w:fldCharType="begin"/>
    </w:r>
    <w:r>
      <w:rPr>
        <w:b/>
        <w:color w:val="0000FF"/>
      </w:rPr>
      <w:instrText xml:space="preserve"> PAGE </w:instrText>
    </w:r>
    <w:r>
      <w:rPr>
        <w:b/>
        <w:color w:val="0000FF"/>
      </w:rPr>
      <w:fldChar w:fldCharType="separate"/>
    </w:r>
    <w:r>
      <w:rPr>
        <w:b/>
        <w:color w:val="0000FF"/>
      </w:rPr>
      <w:t>0</w:t>
    </w:r>
    <w:r>
      <w:rPr>
        <w:b/>
        <w:color w:val="0000FF"/>
      </w:rPr>
      <w:fldChar w:fldCharType="end"/>
    </w:r>
    <w:r>
      <w:rPr>
        <w:b/>
        <w:color w:val="0000FF"/>
      </w:rPr>
      <w:t xml:space="preserve"> of </w:t>
    </w:r>
    <w:r>
      <w:rPr>
        <w:b/>
        <w:color w:val="0000FF"/>
      </w:rPr>
      <w:fldChar w:fldCharType="begin"/>
    </w:r>
    <w:r>
      <w:rPr>
        <w:b/>
        <w:color w:val="0000FF"/>
      </w:rPr>
      <w:instrText xml:space="preserve"> NUMPAGES \* ARABIC </w:instrText>
    </w:r>
    <w:r>
      <w:rPr>
        <w:b/>
        <w:color w:val="0000FF"/>
      </w:rPr>
      <w:fldChar w:fldCharType="separate"/>
    </w:r>
    <w:r>
      <w:rPr>
        <w:b/>
        <w:color w:val="0000FF"/>
      </w:rPr>
      <w:t>1</w:t>
    </w:r>
    <w:r>
      <w:rPr>
        <w:b/>
        <w:color w:val="0000FF"/>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sz w:val="2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4"/>
    </w:rPr>
  </w:style>
  <w:style w:type="paragraph" w:styleId="Heading4">
    <w:name w:val="heading 4"/>
    <w:basedOn w:val="Normal"/>
    <w:next w:val="Normal"/>
    <w:qFormat/>
    <w:pPr>
      <w:keepNext w:val="true"/>
      <w:numPr>
        <w:ilvl w:val="3"/>
        <w:numId w:val="1"/>
      </w:numPr>
      <w:outlineLvl w:val="3"/>
    </w:pPr>
    <w:rPr>
      <w:sz w:val="32"/>
    </w:rPr>
  </w:style>
  <w:style w:type="paragraph" w:styleId="Heading5">
    <w:name w:val="heading 5"/>
    <w:basedOn w:val="Normal"/>
    <w:next w:val="Normal"/>
    <w:qFormat/>
    <w:pPr>
      <w:keepNext w:val="true"/>
      <w:numPr>
        <w:ilvl w:val="4"/>
        <w:numId w:val="1"/>
      </w:numPr>
      <w:jc w:val="center"/>
      <w:outlineLvl w:val="4"/>
    </w:pPr>
    <w:rPr>
      <w:b/>
      <w:color w:val="FF0000"/>
      <w:sz w:val="28"/>
      <w:u w:val="single"/>
    </w:rPr>
  </w:style>
  <w:style w:type="paragraph" w:styleId="Heading6">
    <w:name w:val="heading 6"/>
    <w:basedOn w:val="Normal"/>
    <w:next w:val="Normal"/>
    <w:qFormat/>
    <w:pPr>
      <w:keepNext w:val="true"/>
      <w:numPr>
        <w:ilvl w:val="5"/>
        <w:numId w:val="1"/>
      </w:numPr>
      <w:jc w:val="center"/>
      <w:outlineLvl w:val="5"/>
    </w:pPr>
    <w:rPr>
      <w:b/>
      <w:sz w:val="22"/>
    </w:rPr>
  </w:style>
  <w:style w:type="paragraph" w:styleId="Heading7">
    <w:name w:val="heading 7"/>
    <w:basedOn w:val="Normal"/>
    <w:next w:val="Normal"/>
    <w:qFormat/>
    <w:pPr>
      <w:keepNext w:val="true"/>
      <w:numPr>
        <w:ilvl w:val="6"/>
        <w:numId w:val="1"/>
      </w:numPr>
      <w:jc w:val="center"/>
      <w:outlineLvl w:val="6"/>
    </w:pPr>
    <w:rPr>
      <w:b/>
      <w:color w:val="0000FF"/>
      <w:sz w:val="24"/>
    </w:rPr>
  </w:style>
  <w:style w:type="paragraph" w:styleId="Heading8">
    <w:name w:val="heading 8"/>
    <w:basedOn w:val="Normal"/>
    <w:next w:val="Normal"/>
    <w:qFormat/>
    <w:pPr>
      <w:keepNext w:val="true"/>
      <w:numPr>
        <w:ilvl w:val="7"/>
        <w:numId w:val="1"/>
      </w:numPr>
      <w:jc w:val="center"/>
      <w:outlineLvl w:val="7"/>
    </w:pPr>
    <w:rPr>
      <w:rFonts w:ascii="Arial" w:hAnsi="Arial" w:cs="Arial"/>
      <w:b/>
      <w:color w:val="0000FF"/>
    </w:rPr>
  </w:style>
  <w:style w:type="paragraph" w:styleId="Heading9">
    <w:name w:val="heading 9"/>
    <w:basedOn w:val="Normal"/>
    <w:next w:val="Normal"/>
    <w:qFormat/>
    <w:pPr>
      <w:keepNext w:val="true"/>
      <w:numPr>
        <w:ilvl w:val="8"/>
        <w:numId w:val="1"/>
      </w:numPr>
      <w:jc w:val="center"/>
      <w:outlineLvl w:val="8"/>
    </w:pPr>
    <w:rPr>
      <w:b/>
    </w:rPr>
  </w:style>
  <w:style w:type="character" w:styleId="WW8Num1z0">
    <w:name w:val="WW8Num1z0"/>
    <w:qFormat/>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next w:val="Normal"/>
    <w:qFormat/>
    <w:pPr/>
    <w:rPr>
      <w:b/>
      <w:color w:val="FF0000"/>
      <w:sz w:val="28"/>
      <w:u w:val="single"/>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rPr>
  </w:style>
  <w:style w:type="paragraph" w:styleId="BodyText3">
    <w:name w:val="Body Text 3"/>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0" w:start="360" w:end="0"/>
    </w:pPr>
    <w:rPr>
      <w:color w:val="000000"/>
      <w:sz w:val="24"/>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tabs>
        <w:tab w:val="clear" w:pos="720"/>
        <w:tab w:val="left" w:pos="900" w:leader="none"/>
      </w:tabs>
      <w:ind w:hanging="900" w:start="900" w:end="0"/>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2002-02-05T17:22:00Z</dcterms:created>
  <dc:creator>Gulf Coast Operations</dc:creator>
  <dc:description/>
  <dc:language>en-CA</dc:language>
  <cp:lastModifiedBy>mgallis</cp:lastModifiedBy>
  <cp:lastPrinted>2002-02-15T10:38:00Z</cp:lastPrinted>
  <dcterms:modified xsi:type="dcterms:W3CDTF">2002-02-15T14:30:00Z</dcterms:modified>
  <cp:revision>6</cp:revision>
  <dc:subject/>
  <dc:title>TIME:  8:00 – 8:15</dc:title>
</cp:coreProperties>
</file>