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eastAsia="Arial Unicode MS"/>
        </w:rPr>
      </w:pPr>
      <w:r>
        <w:rPr>
          <w:rFonts w:eastAsia="Arial Unicode MS"/>
        </w:rPr>
        <w:t>November 20, 2001</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Southwest Gas Corporation</w:t>
      </w:r>
    </w:p>
    <w:p>
      <w:pPr>
        <w:pStyle w:val="Normal"/>
        <w:rPr>
          <w:rFonts w:eastAsia="Arial Unicode MS"/>
        </w:rPr>
      </w:pPr>
      <w:r>
        <w:rPr>
          <w:rFonts w:eastAsia="Arial Unicode MS"/>
        </w:rPr>
        <w:t>Mr. Tom Armstrong</w:t>
      </w:r>
    </w:p>
    <w:p>
      <w:pPr>
        <w:pStyle w:val="Normal"/>
        <w:rPr>
          <w:rFonts w:eastAsia="Arial Unicode MS"/>
        </w:rPr>
      </w:pPr>
      <w:r>
        <w:rPr>
          <w:rFonts w:eastAsia="Arial Unicode MS"/>
        </w:rPr>
        <w:t>5241 Spring Mountain Road</w:t>
      </w:r>
    </w:p>
    <w:p>
      <w:pPr>
        <w:pStyle w:val="Normal"/>
        <w:rPr>
          <w:rFonts w:eastAsia="Arial Unicode MS"/>
        </w:rPr>
      </w:pPr>
      <w:r>
        <w:rPr>
          <w:rFonts w:eastAsia="Arial Unicode MS"/>
        </w:rPr>
        <w:t>P.O. Box 98510</w:t>
      </w:r>
    </w:p>
    <w:p>
      <w:pPr>
        <w:pStyle w:val="Normal"/>
        <w:rPr>
          <w:rFonts w:eastAsia="Arial Unicode MS"/>
        </w:rPr>
      </w:pPr>
      <w:r>
        <w:rPr>
          <w:rFonts w:eastAsia="Arial Unicode MS"/>
        </w:rPr>
        <w:t>Las Vegas, NV 89193-8510</w:t>
      </w:r>
    </w:p>
    <w:p>
      <w:pPr>
        <w:pStyle w:val="Normal"/>
        <w:rPr>
          <w:rFonts w:eastAsia="Arial Unicode MS"/>
        </w:rPr>
      </w:pPr>
      <w:r>
        <w:rPr>
          <w:rFonts w:eastAsia="Arial Unicode MS"/>
        </w:rPr>
      </w:r>
    </w:p>
    <w:p>
      <w:pPr>
        <w:pStyle w:val="Normal"/>
        <w:rPr>
          <w:rFonts w:eastAsia="Arial Unicode MS"/>
        </w:rPr>
      </w:pPr>
      <w:r>
        <w:rPr>
          <w:rFonts w:eastAsia="Arial Unicode MS"/>
        </w:rPr>
        <w:t>Via Fax:  702 876 7037</w:t>
      </w:r>
    </w:p>
    <w:p>
      <w:pPr>
        <w:pStyle w:val="Normal"/>
        <w:rPr>
          <w:rFonts w:eastAsia="Arial Unicode MS"/>
        </w:rPr>
      </w:pPr>
      <w:r>
        <w:rPr>
          <w:rFonts w:eastAsia="Arial Unicode MS"/>
        </w:rPr>
      </w:r>
    </w:p>
    <w:p>
      <w:pPr>
        <w:pStyle w:val="Normal"/>
        <w:rPr>
          <w:rFonts w:eastAsia="Arial Unicode MS"/>
        </w:rPr>
      </w:pPr>
      <w:r>
        <w:rPr>
          <w:rFonts w:eastAsia="Arial Unicode MS"/>
        </w:rPr>
        <w:t>Re:</w:t>
        <w:tab/>
        <w:t xml:space="preserve">Proposed Firm Transportation Service </w:t>
      </w:r>
    </w:p>
    <w:p>
      <w:pPr>
        <w:pStyle w:val="Normal"/>
        <w:rPr>
          <w:rFonts w:eastAsia="Arial Unicode MS"/>
        </w:rPr>
      </w:pPr>
      <w:r>
        <w:rPr>
          <w:rFonts w:eastAsia="Arial Unicode MS"/>
        </w:rPr>
      </w:r>
    </w:p>
    <w:p>
      <w:pPr>
        <w:pStyle w:val="Normal"/>
        <w:rPr>
          <w:rFonts w:eastAsia="Arial Unicode MS"/>
        </w:rPr>
      </w:pPr>
      <w:r>
        <w:rPr>
          <w:rFonts w:eastAsia="Arial Unicode MS"/>
        </w:rPr>
        <w:t>Dear Mr. Armstrong,</w:t>
      </w:r>
    </w:p>
    <w:p>
      <w:pPr>
        <w:pStyle w:val="Normal"/>
        <w:rPr>
          <w:rFonts w:eastAsia="Arial Unicode MS"/>
        </w:rPr>
      </w:pPr>
      <w:r>
        <w:rPr>
          <w:rFonts w:eastAsia="Arial Unicode MS"/>
        </w:rPr>
      </w:r>
    </w:p>
    <w:p>
      <w:pPr>
        <w:pStyle w:val="BodyText2"/>
        <w:rPr>
          <w:rFonts w:eastAsia="Arial Unicode MS"/>
        </w:rPr>
      </w:pPr>
      <w:r>
        <w:rPr>
          <w:rFonts w:eastAsia="Arial Unicode MS"/>
        </w:rPr>
        <w:t>This letter sets forth the proposed principle terms to be included in a firm natural gas transportation agreement between Transwestern Pipeline Company (“TW”) and Southwest Gas Corporation (“SWG”).  This agreement will be for the purpose of transporting gas on the TW system from various receipt points in the East of Thoreau Area to the TW/SWG pipeline interconnect in Mohave County, Arizona.</w:t>
      </w:r>
    </w:p>
    <w:p>
      <w:pPr>
        <w:pStyle w:val="BodyText2"/>
        <w:rPr>
          <w:rFonts w:eastAsia="Arial Unicode MS"/>
        </w:rPr>
      </w:pPr>
      <w:r>
        <w:rPr>
          <w:rFonts w:eastAsia="Arial Unicode MS"/>
        </w:rPr>
      </w:r>
    </w:p>
    <w:p>
      <w:pPr>
        <w:pStyle w:val="Normal"/>
        <w:rPr/>
      </w:pPr>
      <w:r>
        <w:rPr>
          <w:rFonts w:eastAsia="Arial Unicode MS"/>
          <w:b/>
          <w:bCs/>
        </w:rPr>
        <w:t>Type of Service:</w:t>
      </w:r>
      <w:r>
        <w:rPr>
          <w:rFonts w:eastAsia="Arial Unicode MS"/>
        </w:rPr>
        <w:t xml:space="preserve">  Firm Transportation Service FTS-1</w:t>
      </w:r>
    </w:p>
    <w:p>
      <w:pPr>
        <w:pStyle w:val="Normal"/>
        <w:ind w:end="-1260"/>
        <w:rPr>
          <w:rFonts w:eastAsia="Arial Unicode MS"/>
        </w:rPr>
      </w:pPr>
      <w:r>
        <w:rPr>
          <w:rFonts w:eastAsia="Arial Unicode MS"/>
        </w:rPr>
      </w:r>
    </w:p>
    <w:p>
      <w:pPr>
        <w:pStyle w:val="Normal"/>
        <w:rPr/>
      </w:pPr>
      <w:r>
        <w:rPr>
          <w:rFonts w:eastAsia="Arial Unicode MS"/>
          <w:b/>
          <w:bCs/>
        </w:rPr>
        <w:t>Primary Receipt Points:</w:t>
      </w:r>
      <w:r>
        <w:rPr>
          <w:rFonts w:eastAsia="Arial Unicode MS"/>
        </w:rPr>
        <w:t xml:space="preserve">  West Texas Pool</w:t>
      </w:r>
    </w:p>
    <w:p>
      <w:pPr>
        <w:pStyle w:val="Normal"/>
        <w:rPr>
          <w:rFonts w:eastAsia="Arial Unicode MS"/>
        </w:rPr>
      </w:pPr>
      <w:r>
        <w:rPr>
          <w:rFonts w:eastAsia="Arial Unicode MS"/>
        </w:rPr>
        <w:tab/>
        <w:tab/>
        <w:tab/>
        <w:t xml:space="preserve">        Central Pool</w:t>
      </w:r>
    </w:p>
    <w:p>
      <w:pPr>
        <w:pStyle w:val="Normal"/>
        <w:rPr>
          <w:rFonts w:eastAsia="Arial Unicode MS"/>
        </w:rPr>
      </w:pPr>
      <w:r>
        <w:rPr>
          <w:rFonts w:eastAsia="Arial Unicode MS"/>
        </w:rPr>
        <w:tab/>
        <w:tab/>
        <w:tab/>
        <w:t xml:space="preserve">        Panhandle Pool</w:t>
      </w:r>
    </w:p>
    <w:p>
      <w:pPr>
        <w:pStyle w:val="Normal"/>
        <w:rPr>
          <w:rFonts w:eastAsia="Arial Unicode MS"/>
        </w:rPr>
      </w:pPr>
      <w:r>
        <w:rPr>
          <w:rFonts w:eastAsia="Arial Unicode MS"/>
        </w:rPr>
      </w:r>
    </w:p>
    <w:p>
      <w:pPr>
        <w:pStyle w:val="Normal"/>
        <w:rPr/>
      </w:pPr>
      <w:r>
        <w:rPr>
          <w:rFonts w:eastAsia="Arial Unicode MS"/>
          <w:b/>
          <w:bCs/>
        </w:rPr>
        <w:t xml:space="preserve">Alternate Receipt Points:  </w:t>
      </w:r>
      <w:r>
        <w:rPr>
          <w:rFonts w:eastAsia="Arial Unicode MS"/>
        </w:rPr>
        <w:t>East of Thoreau Area Only</w:t>
      </w:r>
    </w:p>
    <w:p>
      <w:pPr>
        <w:pStyle w:val="Normal"/>
        <w:rPr>
          <w:rFonts w:eastAsia="Arial Unicode MS"/>
        </w:rPr>
      </w:pPr>
      <w:r>
        <w:rPr>
          <w:rFonts w:eastAsia="Arial Unicode MS"/>
        </w:rPr>
      </w:r>
    </w:p>
    <w:p>
      <w:pPr>
        <w:pStyle w:val="Normal"/>
        <w:ind w:end="-900"/>
        <w:rPr/>
      </w:pPr>
      <w:r>
        <w:rPr>
          <w:rFonts w:eastAsia="Arial Unicode MS"/>
          <w:b/>
          <w:bCs/>
        </w:rPr>
        <w:t>Primary Delivery Point:</w:t>
      </w:r>
      <w:r>
        <w:rPr>
          <w:rFonts w:eastAsia="Arial Unicode MS"/>
        </w:rPr>
        <w:t xml:space="preserve">  Proposed TW/SW Gas Interconnect in Mohave County, Arizona </w:t>
      </w:r>
    </w:p>
    <w:p>
      <w:pPr>
        <w:pStyle w:val="Normal"/>
        <w:ind w:end="-900"/>
        <w:rPr>
          <w:rFonts w:eastAsia="Arial Unicode MS"/>
        </w:rPr>
      </w:pPr>
      <w:r>
        <w:rPr>
          <w:rFonts w:eastAsia="Arial Unicode MS"/>
        </w:rPr>
      </w:r>
    </w:p>
    <w:p>
      <w:pPr>
        <w:pStyle w:val="Normal"/>
        <w:ind w:end="-900"/>
        <w:rPr>
          <w:rFonts w:eastAsia="Arial Unicode MS"/>
          <w:b/>
          <w:bCs/>
        </w:rPr>
      </w:pPr>
      <w:r>
        <w:rPr>
          <w:rFonts w:eastAsia="Arial Unicode MS"/>
          <w:b/>
          <w:bCs/>
        </w:rPr>
        <w:t>Quantity:</w:t>
      </w:r>
      <w:r>
        <w:rPr>
          <w:rFonts w:eastAsia="Arial Unicode MS"/>
        </w:rPr>
        <w:t xml:space="preserve">   15,000 MMBtu/d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Term:  </w:t>
      </w:r>
      <w:r>
        <w:rPr>
          <w:rFonts w:eastAsia="Arial Unicode MS"/>
        </w:rPr>
        <w:t>November through March (five months) annually, 10 years</w:t>
      </w:r>
    </w:p>
    <w:p>
      <w:pPr>
        <w:pStyle w:val="Normal"/>
        <w:ind w:end="-900"/>
        <w:rPr>
          <w:rFonts w:eastAsia="Arial Unicode MS"/>
        </w:rPr>
      </w:pPr>
      <w:r>
        <w:rPr>
          <w:rFonts w:eastAsia="Arial Unicode MS"/>
        </w:rPr>
      </w:r>
    </w:p>
    <w:p>
      <w:pPr>
        <w:pStyle w:val="Normal"/>
        <w:ind w:end="-900"/>
        <w:rPr/>
      </w:pPr>
      <w:r>
        <w:rPr>
          <w:rFonts w:eastAsia="Arial Unicode MS"/>
          <w:b/>
          <w:bCs/>
        </w:rPr>
        <w:t xml:space="preserve">Effective Date:  </w:t>
      </w:r>
      <w:r>
        <w:rPr>
          <w:rFonts w:eastAsia="Arial Unicode MS"/>
        </w:rPr>
        <w:t xml:space="preserve">November 2003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Rate: </w:t>
        <w:tab/>
      </w:r>
      <w:r>
        <w:rPr>
          <w:rFonts w:eastAsia="Arial Unicode MS"/>
        </w:rPr>
        <w:t>A one-part rate of $0.245 MMBtu/d.</w:t>
      </w:r>
      <w:r>
        <w:rPr>
          <w:rFonts w:eastAsia="Arial Unicode MS"/>
          <w:b/>
          <w:bCs/>
        </w:rPr>
        <w:t xml:space="preserve">  </w:t>
      </w:r>
      <w:r>
        <w:rPr>
          <w:rFonts w:eastAsia="Arial Unicode MS"/>
        </w:rPr>
        <w:t xml:space="preserve">For every year after the first year, the rate will escalate by $0.005 MMBtu per year not to exceed Transwestern's maximum tariff rate.  </w:t>
      </w:r>
    </w:p>
    <w:p>
      <w:pPr>
        <w:pStyle w:val="Normal"/>
        <w:ind w:end="-900"/>
        <w:rPr>
          <w:rFonts w:eastAsia="Arial Unicode MS"/>
          <w:b/>
          <w:bCs/>
        </w:rPr>
      </w:pPr>
      <w:r>
        <w:rPr>
          <w:rFonts w:eastAsia="Arial Unicode MS"/>
          <w:b/>
          <w:bCs/>
        </w:rPr>
      </w:r>
    </w:p>
    <w:p>
      <w:pPr>
        <w:pStyle w:val="Normal"/>
        <w:ind w:end="-900"/>
        <w:rPr/>
      </w:pPr>
      <w:r>
        <w:rPr>
          <w:rFonts w:eastAsia="Arial Unicode MS"/>
          <w:b/>
          <w:bCs/>
        </w:rPr>
        <w:t>Fuel:</w:t>
      </w:r>
      <w:r>
        <w:rPr>
          <w:rFonts w:eastAsia="Arial Unicode MS"/>
        </w:rPr>
        <w:t xml:space="preserve">  Tariff fuel</w:t>
      </w:r>
    </w:p>
    <w:p>
      <w:pPr>
        <w:pStyle w:val="Normal"/>
        <w:ind w:end="-900"/>
        <w:rPr>
          <w:rFonts w:eastAsia="Arial Unicode MS"/>
        </w:rPr>
      </w:pPr>
      <w:r>
        <w:rPr>
          <w:rFonts w:eastAsia="Arial Unicode MS"/>
        </w:rPr>
      </w:r>
    </w:p>
    <w:p>
      <w:pPr>
        <w:pStyle w:val="Normal"/>
        <w:ind w:end="-900"/>
        <w:rPr>
          <w:rFonts w:eastAsia="Arial Unicode MS"/>
        </w:rPr>
      </w:pPr>
      <w:r>
        <w:rPr>
          <w:rFonts w:eastAsia="Arial Unicode MS"/>
        </w:rPr>
      </w:r>
    </w:p>
    <w:p>
      <w:pPr>
        <w:pStyle w:val="BodyText3"/>
        <w:rPr>
          <w:rFonts w:eastAsia="Arial Unicode MS"/>
          <w:sz w:val="24"/>
        </w:rPr>
      </w:pPr>
      <w:r>
        <w:rPr>
          <w:rFonts w:eastAsia="Arial Unicode MS"/>
          <w:sz w:val="24"/>
        </w:rPr>
        <w:t>This offer will remain in effect for a term of 30 days from the date of this letter.  This offer is subject to capacity availability at the time a formal request for firm transportation is submitted by shipper.  Service will be in accordance with Transwestern’s FERC Gas Tariff.  The consummation of this proposed transaction is subject to the execution of a definitive firm transportation agreement.</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Please feel free to call us should you wish to discuss, we would be happy to answer any questions you may have.  We look forward to working with you in this endeavor.</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Sincerely,</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Steven M. Harris</w:t>
      </w:r>
    </w:p>
    <w:p>
      <w:pPr>
        <w:pStyle w:val="BodyText"/>
        <w:rPr>
          <w:rFonts w:eastAsia="Arial Unicode MS"/>
          <w:sz w:val="24"/>
        </w:rPr>
      </w:pPr>
      <w:r>
        <w:rPr>
          <w:rFonts w:eastAsia="Arial Unicode MS"/>
          <w:sz w:val="24"/>
        </w:rPr>
        <w:t>Vice President Transwestern Commercial Group</w:t>
      </w:r>
    </w:p>
    <w:p>
      <w:pPr>
        <w:pStyle w:val="Normal"/>
        <w:rPr>
          <w:rFonts w:eastAsia="Arial Unicode MS"/>
          <w:sz w:val="22"/>
        </w:rPr>
      </w:pPr>
      <w:r>
        <w:rPr>
          <w:rFonts w:eastAsia="Arial Unicode MS"/>
          <w:sz w:val="22"/>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2001-11-16T20:52:00Z</dcterms:created>
  <dc:creator>kwatson</dc:creator>
  <dc:description/>
  <dc:language>en-CA</dc:language>
  <cp:lastModifiedBy>arobert</cp:lastModifiedBy>
  <cp:lastPrinted>2001-11-20T12:18:00Z</cp:lastPrinted>
  <dcterms:modified xsi:type="dcterms:W3CDTF">2001-11-20T16:06:00Z</dcterms:modified>
  <cp:revision>7</cp:revision>
  <dc:subject/>
  <dc:title>September  27, 2001</dc:title>
</cp:coreProperties>
</file>