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SWAP GROUP ASSIGNMENTS – </w:t>
      </w:r>
      <w:r>
        <w:rPr>
          <w:b/>
          <w:bCs/>
        </w:rPr>
        <w:t>FOR</w:t>
      </w:r>
      <w:r>
        <w:rPr/>
        <w:t xml:space="preserve"> </w:t>
      </w:r>
      <w:r>
        <w:rPr>
          <w:b/>
          <w:bCs/>
        </w:rPr>
        <w:t xml:space="preserve">DISCUSSION PURPOSES ONLY          </w:t>
      </w:r>
    </w:p>
    <w:p>
      <w:pPr>
        <w:pStyle w:val="Normal"/>
        <w:rPr>
          <w:b/>
          <w:bCs/>
        </w:rPr>
      </w:pPr>
      <w:r>
        <w:rPr>
          <w:b/>
          <w:bCs/>
        </w:rPr>
        <w:t>DATE:  01/09/01</w:t>
      </w:r>
    </w:p>
    <w:p>
      <w:pPr>
        <w:pStyle w:val="Normal"/>
        <w:rPr/>
      </w:pPr>
      <w:r>
        <w:rPr/>
      </w:r>
    </w:p>
    <w:tbl>
      <w:tblPr>
        <w:tblW w:w="79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832"/>
        <w:gridCol w:w="3130"/>
      </w:tblGrid>
      <w:tr>
        <w:trPr/>
        <w:tc>
          <w:tcPr>
            <w:tcW w:w="4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FINANCIAL PRODUCT OR PROJECT</w:t>
            </w:r>
          </w:p>
        </w:tc>
        <w:tc>
          <w:tcPr>
            <w:tcW w:w="3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SUPERVISING ATTORNEY</w:t>
            </w:r>
          </w:p>
        </w:tc>
      </w:tr>
      <w:tr>
        <w:trPr/>
        <w:tc>
          <w:tcPr>
            <w:tcW w:w="4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Agriculture (financial and physical)</w:t>
            </w:r>
          </w:p>
        </w:tc>
        <w:tc>
          <w:tcPr>
            <w:tcW w:w="3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Canada</w:t>
            </w:r>
          </w:p>
        </w:tc>
        <w:tc>
          <w:tcPr>
            <w:tcW w:w="3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Commodity derivatives (energy, general)</w:t>
            </w:r>
          </w:p>
        </w:tc>
        <w:tc>
          <w:tcPr>
            <w:tcW w:w="3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Credit derivatives and debt trading</w:t>
            </w:r>
          </w:p>
        </w:tc>
        <w:tc>
          <w:tcPr>
            <w:tcW w:w="3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Equity derivatives and trading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ECT Investments, Inc./ENA (Hickerson)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Enron Corp. (Treasury)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Global Finance structured deals</w:t>
            </w:r>
          </w:p>
        </w:tc>
        <w:tc>
          <w:tcPr>
            <w:tcW w:w="3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</w:r>
          </w:p>
        </w:tc>
      </w:tr>
      <w:tr>
        <w:trPr/>
        <w:tc>
          <w:tcPr>
            <w:tcW w:w="4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FX/rate derivatives</w:t>
            </w:r>
          </w:p>
        </w:tc>
        <w:tc>
          <w:tcPr>
            <w:tcW w:w="3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Metals derivatives</w:t>
            </w:r>
          </w:p>
        </w:tc>
        <w:tc>
          <w:tcPr>
            <w:tcW w:w="3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Mexico/Latin America</w:t>
            </w:r>
          </w:p>
        </w:tc>
        <w:tc>
          <w:tcPr>
            <w:tcW w:w="3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Power derivatives</w:t>
            </w:r>
          </w:p>
        </w:tc>
        <w:tc>
          <w:tcPr>
            <w:tcW w:w="3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Weather derivatives</w:t>
            </w:r>
          </w:p>
        </w:tc>
        <w:tc>
          <w:tcPr>
            <w:tcW w:w="3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Confidentiality Agreements</w:t>
            </w:r>
          </w:p>
        </w:tc>
        <w:tc>
          <w:tcPr>
            <w:tcW w:w="3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Brokerage Agreements (equity/debt)</w:t>
            </w:r>
          </w:p>
        </w:tc>
        <w:tc>
          <w:tcPr>
            <w:tcW w:w="3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Futures Agreements</w:t>
            </w:r>
          </w:p>
        </w:tc>
        <w:tc>
          <w:tcPr>
            <w:tcW w:w="3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ISDA/Omnibus/other Agreements:  Revisions</w:t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             </w:t>
            </w:r>
            <w:r>
              <w:rPr/>
              <w:t>(forms)</w:t>
            </w:r>
          </w:p>
        </w:tc>
        <w:tc>
          <w:tcPr>
            <w:tcW w:w="3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Repurchase Agreements</w:t>
            </w:r>
          </w:p>
        </w:tc>
        <w:tc>
          <w:tcPr>
            <w:tcW w:w="3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Paralegal Coordinator</w:t>
            </w:r>
          </w:p>
          <w:p>
            <w:pPr>
              <w:pStyle w:val="Normal"/>
              <w:rPr/>
            </w:pPr>
            <w:r>
              <w:rPr/>
              <w:t xml:space="preserve">     </w:t>
            </w:r>
            <w:r>
              <w:rPr/>
              <w:t>Goal:  to provide ongoing training; monitor</w:t>
            </w:r>
          </w:p>
          <w:p>
            <w:pPr>
              <w:pStyle w:val="Normal"/>
              <w:rPr/>
            </w:pPr>
            <w:r>
              <w:rPr/>
              <w:t xml:space="preserve">      </w:t>
            </w:r>
            <w:r>
              <w:rPr/>
              <w:t>projects, including, corporate resolutions/</w:t>
            </w:r>
          </w:p>
          <w:p>
            <w:pPr>
              <w:pStyle w:val="Normal"/>
              <w:rPr/>
            </w:pPr>
            <w:r>
              <w:rPr/>
              <w:t xml:space="preserve">      </w:t>
            </w:r>
            <w:r>
              <w:rPr/>
              <w:t>consents, authorized trader list, managing</w:t>
            </w:r>
          </w:p>
          <w:p>
            <w:pPr>
              <w:pStyle w:val="Normal"/>
              <w:rPr/>
            </w:pPr>
            <w:r>
              <w:rPr/>
              <w:t xml:space="preserve">      </w:t>
            </w:r>
            <w:r>
              <w:rPr/>
              <w:t>Global Finance structured deals, country</w:t>
            </w:r>
          </w:p>
          <w:p>
            <w:pPr>
              <w:pStyle w:val="Normal"/>
              <w:rPr/>
            </w:pPr>
            <w:r>
              <w:rPr/>
              <w:t xml:space="preserve">      </w:t>
            </w:r>
            <w:r>
              <w:rPr/>
              <w:t>opinion database</w:t>
            </w:r>
          </w:p>
        </w:tc>
        <w:tc>
          <w:tcPr>
            <w:tcW w:w="3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Education and Training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Swap Group</w:t>
            </w:r>
          </w:p>
          <w:p>
            <w:pPr>
              <w:pStyle w:val="Normal"/>
              <w:numPr>
                <w:ilvl w:val="1"/>
                <w:numId w:val="3"/>
              </w:numPr>
              <w:rPr/>
            </w:pPr>
            <w:r>
              <w:rPr/>
              <w:t>Training and seminars</w:t>
            </w:r>
          </w:p>
          <w:p>
            <w:pPr>
              <w:pStyle w:val="Normal"/>
              <w:numPr>
                <w:ilvl w:val="1"/>
                <w:numId w:val="3"/>
              </w:numPr>
              <w:rPr/>
            </w:pPr>
            <w:r>
              <w:rPr/>
              <w:t>off sites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Traders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Other in-house</w:t>
            </w:r>
          </w:p>
        </w:tc>
        <w:tc>
          <w:tcPr>
            <w:tcW w:w="3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Lotus Notes and other databases </w:t>
            </w:r>
          </w:p>
          <w:p>
            <w:pPr>
              <w:pStyle w:val="Normal"/>
              <w:rPr/>
            </w:pPr>
            <w:r>
              <w:rPr/>
              <w:t>(e.g., country opinions)</w:t>
            </w:r>
          </w:p>
        </w:tc>
        <w:tc>
          <w:tcPr>
            <w:tcW w:w="3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electronic agreements (excluding brokerage):</w:t>
            </w:r>
          </w:p>
          <w:p>
            <w:pPr>
              <w:pStyle w:val="Normal"/>
              <w:rPr/>
            </w:pPr>
            <w:r>
              <w:rPr/>
              <w:t>(i) EOL</w:t>
            </w:r>
          </w:p>
          <w:p>
            <w:pPr>
              <w:pStyle w:val="Normal"/>
              <w:rPr/>
            </w:pPr>
            <w:r>
              <w:rPr/>
              <w:t xml:space="preserve">(ii) evaluation of third party electronic </w:t>
            </w:r>
          </w:p>
          <w:p>
            <w:pPr>
              <w:pStyle w:val="Normal"/>
              <w:rPr/>
            </w:pPr>
            <w:r>
              <w:rPr/>
              <w:t xml:space="preserve">      </w:t>
            </w:r>
            <w:r>
              <w:rPr/>
              <w:t>platforms (such as Dynegy)</w:t>
            </w:r>
          </w:p>
        </w:tc>
        <w:tc>
          <w:tcPr>
            <w:tcW w:w="3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Swap Group Research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ISDA 2000 definitions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CFTC regulations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other</w:t>
            </w:r>
          </w:p>
        </w:tc>
        <w:tc>
          <w:tcPr>
            <w:tcW w:w="3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start"/>
      <w:pPr>
        <w:tabs>
          <w:tab w:val="num" w:pos="750"/>
        </w:tabs>
        <w:ind w:start="750" w:hanging="390"/>
      </w:pPr>
      <w:rPr/>
    </w:lvl>
  </w:abstractNum>
  <w:abstractNum w:abstractNumId="2">
    <w:lvl w:ilvl="0">
      <w:start w:val="1"/>
      <w:numFmt w:val="decimal"/>
      <w:lvlText w:val="(%1)"/>
      <w:lvlJc w:val="start"/>
      <w:pPr>
        <w:tabs>
          <w:tab w:val="num" w:pos="690"/>
        </w:tabs>
        <w:ind w:start="690" w:hanging="390"/>
      </w:pPr>
      <w:rPr/>
    </w:lvl>
  </w:abstractNum>
  <w:abstractNum w:abstractNumId="3">
    <w:lvl w:ilvl="0">
      <w:start w:val="1"/>
      <w:numFmt w:val="decimal"/>
      <w:lvlText w:val="(%1)"/>
      <w:lvlJc w:val="start"/>
      <w:pPr>
        <w:tabs>
          <w:tab w:val="num" w:pos="690"/>
        </w:tabs>
        <w:ind w:start="690" w:hanging="390"/>
      </w:pPr>
      <w:rPr/>
    </w:lvl>
    <w:lvl w:ilvl="1">
      <w:start w:val="1"/>
      <w:numFmt w:val="lowerLetter"/>
      <w:lvlText w:val="(%2)"/>
      <w:lvlJc w:val="start"/>
      <w:pPr>
        <w:tabs>
          <w:tab w:val="num" w:pos="1410"/>
        </w:tabs>
        <w:ind w:start="1410" w:hanging="390"/>
      </w:pPr>
      <w:rPr/>
    </w:lvl>
    <w:lvl w:ilvl="2">
      <w:start w:val="1"/>
      <w:numFmt w:val="lowerRoman"/>
      <w:lvlText w:val="%3."/>
      <w:lvlJc w:val="end"/>
      <w:pPr>
        <w:tabs>
          <w:tab w:val="num" w:pos="2100"/>
        </w:tabs>
        <w:ind w:start="2100" w:hanging="180"/>
      </w:pPr>
    </w:lvl>
    <w:lvl w:ilvl="3">
      <w:start w:val="1"/>
      <w:numFmt w:val="decimal"/>
      <w:lvlText w:val="%4."/>
      <w:lvlJc w:val="start"/>
      <w:pPr>
        <w:tabs>
          <w:tab w:val="num" w:pos="2820"/>
        </w:tabs>
        <w:ind w:start="2820" w:hanging="360"/>
      </w:pPr>
    </w:lvl>
    <w:lvl w:ilvl="4">
      <w:start w:val="1"/>
      <w:numFmt w:val="lowerLetter"/>
      <w:lvlText w:val="%5."/>
      <w:lvlJc w:val="start"/>
      <w:pPr>
        <w:tabs>
          <w:tab w:val="num" w:pos="3540"/>
        </w:tabs>
        <w:ind w:start="3540" w:hanging="360"/>
      </w:pPr>
    </w:lvl>
    <w:lvl w:ilvl="5">
      <w:start w:val="1"/>
      <w:numFmt w:val="lowerRoman"/>
      <w:lvlText w:val="%6."/>
      <w:lvlJc w:val="end"/>
      <w:pPr>
        <w:tabs>
          <w:tab w:val="num" w:pos="4260"/>
        </w:tabs>
        <w:ind w:start="4260" w:hanging="180"/>
      </w:pPr>
    </w:lvl>
    <w:lvl w:ilvl="6">
      <w:start w:val="1"/>
      <w:numFmt w:val="decimal"/>
      <w:lvlText w:val="%7."/>
      <w:lvlJc w:val="start"/>
      <w:pPr>
        <w:tabs>
          <w:tab w:val="num" w:pos="4980"/>
        </w:tabs>
        <w:ind w:start="4980" w:hanging="360"/>
      </w:pPr>
    </w:lvl>
    <w:lvl w:ilvl="7">
      <w:start w:val="1"/>
      <w:numFmt w:val="lowerLetter"/>
      <w:lvlText w:val="%8."/>
      <w:lvlJc w:val="start"/>
      <w:pPr>
        <w:tabs>
          <w:tab w:val="num" w:pos="5700"/>
        </w:tabs>
        <w:ind w:start="5700" w:hanging="360"/>
      </w:pPr>
    </w:lvl>
    <w:lvl w:ilvl="8">
      <w:start w:val="1"/>
      <w:numFmt w:val="lowerRoman"/>
      <w:lvlText w:val="%9."/>
      <w:lvlJc w:val="end"/>
      <w:pPr>
        <w:tabs>
          <w:tab w:val="num" w:pos="6420"/>
        </w:tabs>
        <w:ind w:start="6420" w:hanging="180"/>
      </w:pPr>
    </w:lvl>
  </w:abstractNum>
  <w:abstractNum w:abstractNumId="4">
    <w:lvl w:ilvl="0">
      <w:start w:val="1"/>
      <w:numFmt w:val="decimal"/>
      <w:lvlText w:val="(%1)"/>
      <w:lvlJc w:val="start"/>
      <w:pPr>
        <w:tabs>
          <w:tab w:val="num" w:pos="690"/>
        </w:tabs>
        <w:ind w:start="690" w:hanging="390"/>
      </w:pPr>
      <w:rPr/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2001-01-08T20:00:00Z</dcterms:created>
  <dc:creator>sshackl</dc:creator>
  <dc:description/>
  <dc:language>en-CA</dc:language>
  <cp:lastModifiedBy>sshackl</cp:lastModifiedBy>
  <cp:lastPrinted>2001-01-08T16:54:00Z</cp:lastPrinted>
  <dcterms:modified xsi:type="dcterms:W3CDTF">2001-01-08T21:47:00Z</dcterms:modified>
  <cp:revision>22</cp:revision>
  <dc:subject/>
  <dc:title>SWAPS GROUP ASSIGNMENTS</dc:title>
</cp:coreProperties>
</file>