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O&amp;M CONTRACT TO DELIVER EXISTING SERVICE TO EXISTING STANDARDS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What is the contract structure for O&amp;M ?</w:t>
      </w:r>
    </w:p>
    <w:p>
      <w:pPr>
        <w:pStyle w:val="Normal"/>
        <w:numPr>
          <w:ilvl w:val="0"/>
          <w:numId w:val="13"/>
        </w:numPr>
        <w:rPr/>
      </w:pPr>
      <w:r>
        <w:rPr/>
        <w:t>O&amp;M contract including capital maintenance expenditure</w:t>
      </w:r>
    </w:p>
    <w:p>
      <w:pPr>
        <w:pStyle w:val="Normal"/>
        <w:numPr>
          <w:ilvl w:val="0"/>
          <w:numId w:val="13"/>
        </w:numPr>
        <w:rPr/>
      </w:pPr>
      <w:r>
        <w:rPr/>
        <w:t>Contract only to maintain existing standards &amp; asset condition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What are the key performance indicators ?</w:t>
      </w:r>
    </w:p>
    <w:p>
      <w:pPr>
        <w:pStyle w:val="Normal"/>
        <w:numPr>
          <w:ilvl w:val="0"/>
          <w:numId w:val="13"/>
        </w:numPr>
        <w:ind w:hanging="360" w:start="720" w:end="0"/>
        <w:rPr/>
      </w:pPr>
      <w:r>
        <w:rPr/>
        <w:t>Service to customers</w:t>
      </w:r>
    </w:p>
    <w:p>
      <w:pPr>
        <w:pStyle w:val="Normal"/>
        <w:numPr>
          <w:ilvl w:val="0"/>
          <w:numId w:val="13"/>
        </w:numPr>
        <w:ind w:hanging="360" w:start="720" w:end="0"/>
        <w:rPr/>
      </w:pPr>
      <w:r>
        <w:rPr/>
        <w:t>Long term asset condition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What is the payment structure for O&amp;M / asset maintenance ?</w:t>
      </w:r>
    </w:p>
    <w:p>
      <w:pPr>
        <w:pStyle w:val="Normal"/>
        <w:ind w:firstLine="360" w:end="0"/>
        <w:rPr/>
      </w:pPr>
      <w:r>
        <w:rPr/>
        <w:t>Pre agreed opening expenditure (eg last year or average of last 3 years )</w:t>
      </w:r>
    </w:p>
    <w:p>
      <w:pPr>
        <w:pStyle w:val="Normal"/>
        <w:ind w:start="360" w:end="0"/>
        <w:rPr/>
      </w:pPr>
      <w:r>
        <w:rPr>
          <w:i/>
        </w:rPr>
        <w:t>Plus</w:t>
      </w:r>
      <w:r>
        <w:rPr/>
        <w:t xml:space="preserve"> </w:t>
        <w:tab/>
        <w:tab/>
        <w:t>pre agreed expenditure to meet pre defined quality standards</w:t>
      </w:r>
    </w:p>
    <w:p>
      <w:pPr>
        <w:pStyle w:val="Normal"/>
        <w:ind w:firstLine="360" w:end="0"/>
        <w:rPr/>
      </w:pPr>
      <w:r>
        <w:rPr>
          <w:i/>
        </w:rPr>
        <w:t>minus</w:t>
      </w:r>
      <w:r>
        <w:rPr/>
        <w:t xml:space="preserve"> </w:t>
        <w:tab/>
        <w:tab/>
        <w:t>annual efficiency target</w:t>
      </w:r>
    </w:p>
    <w:p>
      <w:pPr>
        <w:pStyle w:val="Normal"/>
        <w:ind w:start="360" w:end="0"/>
        <w:rPr/>
      </w:pPr>
      <w:r>
        <w:rPr>
          <w:i/>
        </w:rPr>
        <w:t>Minus</w:t>
        <w:tab/>
      </w:r>
      <w:r>
        <w:rPr/>
        <w:tab/>
        <w:t>performance points adjuster</w:t>
      </w:r>
    </w:p>
    <w:p>
      <w:pPr>
        <w:pStyle w:val="Normal"/>
        <w:ind w:start="360" w:end="0"/>
        <w:rPr/>
      </w:pPr>
      <w:r>
        <w:rPr>
          <w:i/>
        </w:rPr>
        <w:t>Plus</w:t>
      </w:r>
      <w:r>
        <w:rPr/>
        <w:t xml:space="preserve"> </w:t>
      </w:r>
      <w:r>
        <w:rPr>
          <w:i/>
        </w:rPr>
        <w:t>or minus</w:t>
      </w:r>
      <w:r>
        <w:rPr/>
        <w:t xml:space="preserve"> </w:t>
        <w:tab/>
        <w:t xml:space="preserve">asset condition payment, </w:t>
      </w:r>
    </w:p>
    <w:p>
      <w:pPr>
        <w:pStyle w:val="Normal"/>
        <w:ind w:start="360" w:end="0"/>
        <w:rPr/>
      </w:pPr>
      <w:r>
        <w:rPr>
          <w:i/>
        </w:rPr>
        <w:t>Plus</w:t>
      </w:r>
      <w:r>
        <w:rPr/>
        <w:t xml:space="preserve"> </w:t>
      </w:r>
      <w:r>
        <w:rPr>
          <w:i/>
        </w:rPr>
        <w:t>or minus</w:t>
      </w:r>
      <w:r>
        <w:rPr/>
        <w:tab/>
        <w:t>error correction mechanism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What is the error correction mechanism ?</w:t>
      </w:r>
    </w:p>
    <w:p>
      <w:pPr>
        <w:pStyle w:val="Normal"/>
        <w:numPr>
          <w:ilvl w:val="0"/>
          <w:numId w:val="14"/>
        </w:numPr>
        <w:rPr/>
      </w:pPr>
      <w:r>
        <w:rPr/>
        <w:t>If costs / expenditure vary by more than + - X% of expected amount then additional costs or profits shared 50/50 between OpCo and AssetCo</w:t>
      </w:r>
    </w:p>
    <w:p>
      <w:pPr>
        <w:pStyle w:val="Header"/>
        <w:tabs>
          <w:tab w:val="clear" w:pos="4153"/>
          <w:tab w:val="clear" w:pos="8306"/>
        </w:tabs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What is the performance points mechanism </w:t>
      </w:r>
      <w:r>
        <w:rPr/>
        <w:t>?</w:t>
      </w:r>
    </w:p>
    <w:p>
      <w:pPr>
        <w:pStyle w:val="BodyText2"/>
        <w:numPr>
          <w:ilvl w:val="0"/>
          <w:numId w:val="5"/>
        </w:numPr>
        <w:rPr>
          <w:b w:val="false"/>
        </w:rPr>
      </w:pPr>
      <w:r>
        <w:rPr>
          <w:b w:val="false"/>
        </w:rPr>
        <w:t xml:space="preserve">Performance points will be removed where standards fall below the level expected in the year.  </w:t>
      </w:r>
    </w:p>
    <w:p>
      <w:pPr>
        <w:pStyle w:val="BodyText2"/>
        <w:numPr>
          <w:ilvl w:val="0"/>
          <w:numId w:val="12"/>
        </w:numPr>
        <w:rPr>
          <w:b w:val="false"/>
        </w:rPr>
      </w:pPr>
      <w:r>
        <w:rPr>
          <w:b w:val="false"/>
        </w:rPr>
        <w:t xml:space="preserve">Each aspect of service will be given a weighting reflecting its relative importance </w:t>
      </w:r>
    </w:p>
    <w:p>
      <w:pPr>
        <w:pStyle w:val="Normal"/>
        <w:numPr>
          <w:ilvl w:val="0"/>
          <w:numId w:val="10"/>
        </w:numPr>
        <w:rPr/>
      </w:pPr>
      <w:r>
        <w:rPr/>
        <w:t>The payment will be adjusted by the %age variation from expected level.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What is the asset condition payment ?</w:t>
      </w:r>
    </w:p>
    <w:p>
      <w:pPr>
        <w:pStyle w:val="Normal"/>
        <w:numPr>
          <w:ilvl w:val="0"/>
          <w:numId w:val="15"/>
        </w:numPr>
        <w:rPr/>
      </w:pPr>
      <w:r>
        <w:rPr/>
        <w:t xml:space="preserve">made by OpCo only if condition deteriorates 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/>
      </w:pPr>
      <w:r>
        <w:rPr/>
        <w:t>%age change in mean asset condition score multiplied by assumed capital maintenance expenditure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made by AssetCo if condition improves and savings have been made 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/>
      </w:pPr>
      <w:r>
        <w:rPr/>
        <w:t>%age change in mean asset condition score multiplied by savings in capital maintenance expenditure</w:t>
      </w:r>
    </w:p>
    <w:p>
      <w:pPr>
        <w:pStyle w:val="Header"/>
        <w:tabs>
          <w:tab w:val="clear" w:pos="4153"/>
          <w:tab w:val="clear" w:pos="8306"/>
        </w:tabs>
        <w:rPr>
          <w:b/>
        </w:rPr>
      </w:pPr>
      <w:r>
        <w:rPr>
          <w:b/>
        </w:rPr>
      </w:r>
      <w:r>
        <w:br w:type="page"/>
      </w:r>
    </w:p>
    <w:p>
      <w:pPr>
        <w:pStyle w:val="Header"/>
        <w:tabs>
          <w:tab w:val="clear" w:pos="4153"/>
          <w:tab w:val="clear" w:pos="8306"/>
        </w:tabs>
        <w:rPr>
          <w:b/>
        </w:rPr>
      </w:pPr>
      <w:r>
        <w:rPr>
          <w:b/>
        </w:rPr>
        <w:t>CONTRACT TO FOR QUALITY OR OTHER PRE-DEFINED IMPROVEMENTS</w:t>
      </w:r>
    </w:p>
    <w:p>
      <w:pPr>
        <w:pStyle w:val="Header"/>
        <w:tabs>
          <w:tab w:val="clear" w:pos="4153"/>
          <w:tab w:val="clear" w:pos="8306"/>
        </w:tabs>
        <w:rPr>
          <w:b/>
        </w:rPr>
      </w:pPr>
      <w:r>
        <w:rPr>
          <w:b/>
        </w:rPr>
      </w:r>
    </w:p>
    <w:p>
      <w:pPr>
        <w:pStyle w:val="Header"/>
        <w:tabs>
          <w:tab w:val="clear" w:pos="4153"/>
          <w:tab w:val="clear" w:pos="8306"/>
        </w:tabs>
        <w:rPr>
          <w:b/>
        </w:rPr>
      </w:pPr>
      <w:r>
        <w:rPr>
          <w:b/>
        </w:rPr>
        <w:t>Without contracting risk</w:t>
      </w:r>
    </w:p>
    <w:p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rPr/>
      </w:pPr>
      <w:r>
        <w:rPr/>
        <w:t>EngCo paid fee to manage schemes to improve performance to a level pre-determined by regulatory contract.</w:t>
      </w:r>
    </w:p>
    <w:p>
      <w:pPr>
        <w:pStyle w:val="Normal"/>
        <w:numPr>
          <w:ilvl w:val="0"/>
          <w:numId w:val="9"/>
        </w:numPr>
        <w:rPr/>
      </w:pPr>
      <w:r>
        <w:rPr/>
        <w:t>EngCo also paid a bonus equal to</w:t>
      </w:r>
    </w:p>
    <w:p>
      <w:pPr>
        <w:pStyle w:val="Normal"/>
        <w:numPr>
          <w:ilvl w:val="0"/>
          <w:numId w:val="17"/>
        </w:numPr>
        <w:ind w:hanging="360" w:start="720" w:end="0"/>
        <w:rPr/>
      </w:pPr>
      <w:r>
        <w:rPr/>
        <w:t>Expected cost on all schemes, less</w:t>
      </w:r>
    </w:p>
    <w:p>
      <w:pPr>
        <w:pStyle w:val="Normal"/>
        <w:numPr>
          <w:ilvl w:val="0"/>
          <w:numId w:val="17"/>
        </w:numPr>
        <w:ind w:hanging="360" w:start="720" w:end="0"/>
        <w:rPr/>
      </w:pPr>
      <w:r>
        <w:rPr/>
        <w:t>Actual cost on all schemes, multiplied by</w:t>
      </w:r>
    </w:p>
    <w:p>
      <w:pPr>
        <w:pStyle w:val="Normal"/>
        <w:numPr>
          <w:ilvl w:val="0"/>
          <w:numId w:val="17"/>
        </w:numPr>
        <w:ind w:hanging="360" w:start="720" w:end="0"/>
        <w:rPr/>
      </w:pPr>
      <w:r>
        <w:rPr/>
        <w:t>Agreed %age</w:t>
      </w:r>
    </w:p>
    <w:p>
      <w:pPr>
        <w:pStyle w:val="Normal"/>
        <w:numPr>
          <w:ilvl w:val="0"/>
          <w:numId w:val="17"/>
        </w:numPr>
        <w:rPr/>
      </w:pPr>
      <w:r>
        <w:rPr/>
        <w:t>Bonus paid on a rolling cumulative basis over life of contract</w:t>
      </w:r>
    </w:p>
    <w:p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rPr/>
      </w:pPr>
      <w:r>
        <w:rPr/>
        <w:t>Expenditure required determined by AssetCo</w:t>
      </w:r>
    </w:p>
    <w:p>
      <w:pPr>
        <w:pStyle w:val="Normal"/>
        <w:numPr>
          <w:ilvl w:val="0"/>
          <w:numId w:val="18"/>
        </w:numPr>
        <w:rPr/>
      </w:pPr>
      <w:r>
        <w:rPr/>
        <w:t>AssetCo to make good any cost overrun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OR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tabs>
          <w:tab w:val="clear" w:pos="4153"/>
          <w:tab w:val="clear" w:pos="8306"/>
        </w:tabs>
        <w:rPr>
          <w:b/>
        </w:rPr>
      </w:pPr>
      <w:r>
        <w:rPr>
          <w:b/>
        </w:rPr>
        <w:t>With contracting risk</w:t>
      </w:r>
    </w:p>
    <w:p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rPr/>
      </w:pPr>
      <w:r>
        <w:rPr/>
        <w:t>EngCo paid a sum to improve performance to a level pre-determined by regulatory contract.</w:t>
      </w:r>
    </w:p>
    <w:p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rPr/>
      </w:pPr>
      <w:r>
        <w:rPr/>
        <w:t>Projects to be bundled into packages to diversify project risk</w:t>
      </w:r>
    </w:p>
    <w:p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rPr/>
      </w:pPr>
      <w:r>
        <w:rPr/>
        <w:t>Target expenditure for package determined by AssetCo</w:t>
      </w:r>
    </w:p>
    <w:p>
      <w:pPr>
        <w:pStyle w:val="Normal"/>
        <w:numPr>
          <w:ilvl w:val="0"/>
          <w:numId w:val="9"/>
        </w:numPr>
        <w:rPr/>
      </w:pPr>
      <w:r>
        <w:rPr/>
        <w:t>Any outperformance / under-performance to be borne by EngCo to a maximum variance of X% of target package cost</w:t>
      </w:r>
    </w:p>
    <w:p>
      <w:pPr>
        <w:pStyle w:val="Normal"/>
        <w:numPr>
          <w:ilvl w:val="0"/>
          <w:numId w:val="9"/>
        </w:numPr>
        <w:rPr/>
      </w:pPr>
      <w:r>
        <w:rPr/>
        <w:t>Expenditure above 1+X% of target cost, or savings greater than 1-X% of project cost, to be split 50/50 between AssetCo &amp; EngCo</w:t>
      </w:r>
    </w:p>
    <w:p>
      <w:pPr>
        <w:pStyle w:val="Normal"/>
        <w:numPr>
          <w:ilvl w:val="0"/>
          <w:numId w:val="17"/>
        </w:numPr>
        <w:rPr/>
      </w:pPr>
      <w:r>
        <w:rPr/>
        <w:t>Pain / gain on a rolling cumulative basis over life of contract</w:t>
      </w:r>
    </w:p>
    <w:p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rPr/>
      </w:pPr>
      <w:r>
        <w:rPr/>
        <w:t>All projects to be on a DBOT basis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</w:rPr>
      </w:pPr>
      <w:r>
        <w:rPr>
          <w:b/>
        </w:rPr>
        <w:t>CONTRACT FOR DISCRETIONARY IMPROVEMENTS AND GROWTH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rPr/>
      </w:pPr>
      <w:r>
        <w:rPr/>
        <w:t>EngCo paid fee to manage investment to improve performance to a level determined by AssetCo.</w:t>
      </w:r>
    </w:p>
    <w:p>
      <w:pPr>
        <w:pStyle w:val="Normal"/>
        <w:numPr>
          <w:ilvl w:val="0"/>
          <w:numId w:val="9"/>
        </w:numPr>
        <w:rPr/>
      </w:pPr>
      <w:r>
        <w:rPr/>
        <w:t>EngCo also paid a bonus equal to</w:t>
      </w:r>
    </w:p>
    <w:p>
      <w:pPr>
        <w:pStyle w:val="Normal"/>
        <w:numPr>
          <w:ilvl w:val="0"/>
          <w:numId w:val="17"/>
        </w:numPr>
        <w:ind w:hanging="360" w:start="720" w:end="0"/>
        <w:rPr/>
      </w:pPr>
      <w:r>
        <w:rPr/>
        <w:t>Expected cost on all schemes, less</w:t>
      </w:r>
    </w:p>
    <w:p>
      <w:pPr>
        <w:pStyle w:val="Normal"/>
        <w:numPr>
          <w:ilvl w:val="0"/>
          <w:numId w:val="17"/>
        </w:numPr>
        <w:ind w:hanging="360" w:start="720" w:end="0"/>
        <w:rPr/>
      </w:pPr>
      <w:r>
        <w:rPr/>
        <w:t>Actual cost on all schemes, multiplied by</w:t>
      </w:r>
    </w:p>
    <w:p>
      <w:pPr>
        <w:pStyle w:val="Normal"/>
        <w:numPr>
          <w:ilvl w:val="0"/>
          <w:numId w:val="17"/>
        </w:numPr>
        <w:ind w:hanging="360" w:start="720" w:end="0"/>
        <w:rPr/>
      </w:pPr>
      <w:r>
        <w:rPr/>
        <w:t>Agreed %age</w:t>
      </w:r>
    </w:p>
    <w:p>
      <w:pPr>
        <w:pStyle w:val="Normal"/>
        <w:numPr>
          <w:ilvl w:val="0"/>
          <w:numId w:val="17"/>
        </w:numPr>
        <w:rPr/>
      </w:pPr>
      <w:r>
        <w:rPr/>
        <w:t>Bonus paid on a rolling cumulative basis over life of contract</w:t>
      </w:r>
    </w:p>
    <w:p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rPr/>
      </w:pPr>
      <w:r>
        <w:rPr/>
        <w:t>Expenditure required determined by AssetCo</w:t>
      </w:r>
    </w:p>
    <w:p>
      <w:pPr>
        <w:pStyle w:val="Normal"/>
        <w:numPr>
          <w:ilvl w:val="0"/>
          <w:numId w:val="18"/>
        </w:numPr>
        <w:rPr/>
      </w:pPr>
      <w:r>
        <w:rPr/>
        <w:t>AssetCo to make good any shortfall</w:t>
      </w:r>
    </w:p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rPr>
          <w:b/>
        </w:rPr>
      </w:pPr>
      <w:r>
        <w:rPr>
          <w:b/>
        </w:rPr>
        <w:t>DETAIL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PAYMENT MECHANISMS FOR O&amp;M CONTRACT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Annual payment</w:t>
      </w:r>
    </w:p>
    <w:p>
      <w:pPr>
        <w:pStyle w:val="Normal"/>
        <w:numPr>
          <w:ilvl w:val="0"/>
          <w:numId w:val="4"/>
        </w:numPr>
        <w:rPr/>
      </w:pPr>
      <w:r>
        <w:rPr/>
        <w:t>Annual payment equal to pre agreed sum, less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Asset condition payment, less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Outperformance target, plus or minus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Performance points adjuster for service standards, subject to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Error correction mechanism and</w:t>
      </w:r>
    </w:p>
    <w:p>
      <w:pPr>
        <w:pStyle w:val="Normal"/>
        <w:numPr>
          <w:ilvl w:val="0"/>
          <w:numId w:val="6"/>
        </w:numPr>
        <w:rPr/>
      </w:pPr>
      <w:r>
        <w:rPr/>
        <w:t>Annual payment split into 2 parts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Asset operation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Asset maintenance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Error correction mechanism</w:t>
      </w:r>
    </w:p>
    <w:p>
      <w:pPr>
        <w:pStyle w:val="Normal"/>
        <w:numPr>
          <w:ilvl w:val="0"/>
          <w:numId w:val="4"/>
        </w:numPr>
        <w:rPr/>
      </w:pPr>
      <w:r>
        <w:rPr/>
        <w:t>If costs / expenditure vary by more than + - X% of expected amount then additional costs or profits shared 50/50 between OpCo and AssetCo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Year</w:t>
      </w:r>
      <w:r>
        <w:rPr>
          <w:b/>
          <w:vertAlign w:val="subscript"/>
        </w:rPr>
        <w:t>t</w:t>
      </w:r>
      <w:r>
        <w:rPr>
          <w:b/>
        </w:rPr>
        <w:t xml:space="preserve"> asset operation payment  [EXAMPLE TO BE AGREED]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Expenditure year </w:t>
      </w:r>
      <w:r>
        <w:rPr>
          <w:vertAlign w:val="subscript"/>
        </w:rPr>
        <w:t>t-1</w:t>
      </w:r>
      <w:r>
        <w:rPr/>
        <w:t>, less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Year </w:t>
      </w:r>
      <w:r>
        <w:rPr>
          <w:vertAlign w:val="subscript"/>
        </w:rPr>
        <w:t>t</w:t>
      </w:r>
      <w:r>
        <w:rPr/>
        <w:t xml:space="preserve"> efficiency target, plus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Year </w:t>
      </w:r>
      <w:r>
        <w:rPr>
          <w:vertAlign w:val="subscript"/>
        </w:rPr>
        <w:t>t</w:t>
      </w:r>
      <w:r>
        <w:rPr/>
        <w:t xml:space="preserve"> increment for new standards, plus</w:t>
      </w:r>
    </w:p>
    <w:p>
      <w:pPr>
        <w:pStyle w:val="Header"/>
        <w:tabs>
          <w:tab w:val="clear" w:pos="4153"/>
          <w:tab w:val="clear" w:pos="8306"/>
        </w:tabs>
        <w:rPr/>
      </w:pPr>
      <w:r>
        <w:rPr/>
      </w:r>
    </w:p>
    <w:p>
      <w:pPr>
        <w:pStyle w:val="Normal"/>
        <w:rPr/>
      </w:pPr>
      <w:r>
        <w:rPr>
          <w:b/>
        </w:rPr>
        <w:t>Year</w:t>
      </w:r>
      <w:r>
        <w:rPr>
          <w:b/>
          <w:vertAlign w:val="subscript"/>
        </w:rPr>
        <w:t>t</w:t>
      </w:r>
      <w:r>
        <w:rPr>
          <w:b/>
        </w:rPr>
        <w:t xml:space="preserve"> asset maintenance payment [EXAMPLE TO BE AGREED]</w:t>
      </w:r>
    </w:p>
    <w:p>
      <w:pPr>
        <w:pStyle w:val="Normal"/>
        <w:numPr>
          <w:ilvl w:val="0"/>
          <w:numId w:val="4"/>
        </w:numPr>
        <w:rPr/>
      </w:pPr>
      <w:r>
        <w:rPr/>
        <w:t>Average annual expenditure Year</w:t>
      </w:r>
      <w:r>
        <w:rPr>
          <w:vertAlign w:val="subscript"/>
        </w:rPr>
        <w:t>t-3..t-1</w:t>
      </w:r>
      <w:r>
        <w:rPr/>
        <w:t>, less</w:t>
      </w:r>
    </w:p>
    <w:p>
      <w:pPr>
        <w:pStyle w:val="Normal"/>
        <w:numPr>
          <w:ilvl w:val="0"/>
          <w:numId w:val="4"/>
        </w:numPr>
        <w:rPr/>
      </w:pPr>
      <w:r>
        <w:rPr/>
        <w:t>Year</w:t>
      </w:r>
      <w:r>
        <w:rPr>
          <w:vertAlign w:val="subscript"/>
        </w:rPr>
        <w:t>t</w:t>
      </w:r>
      <w:r>
        <w:rPr/>
        <w:t xml:space="preserve"> efficiency target, plus</w:t>
      </w:r>
    </w:p>
    <w:p>
      <w:pPr>
        <w:pStyle w:val="Normal"/>
        <w:numPr>
          <w:ilvl w:val="0"/>
          <w:numId w:val="4"/>
        </w:numPr>
        <w:rPr/>
      </w:pPr>
      <w:r>
        <w:rPr/>
        <w:t>Year</w:t>
      </w:r>
      <w:r>
        <w:rPr>
          <w:vertAlign w:val="subscript"/>
        </w:rPr>
        <w:t>t</w:t>
      </w:r>
      <w:r>
        <w:rPr/>
        <w:t xml:space="preserve"> expected additional costs caused by past increments to asset base, plus</w:t>
      </w:r>
    </w:p>
    <w:p>
      <w:pPr>
        <w:pStyle w:val="Header"/>
        <w:tabs>
          <w:tab w:val="clear" w:pos="4153"/>
          <w:tab w:val="clear" w:pos="8306"/>
        </w:tabs>
        <w:rPr/>
      </w:pPr>
      <w:r>
        <w:rPr/>
      </w:r>
    </w:p>
    <w:p>
      <w:pPr>
        <w:pStyle w:val="Normal"/>
        <w:rPr/>
      </w:pPr>
      <w:r>
        <w:rPr>
          <w:b/>
        </w:rPr>
        <w:t>Year</w:t>
      </w:r>
      <w:r>
        <w:rPr>
          <w:b/>
          <w:vertAlign w:val="subscript"/>
        </w:rPr>
        <w:t>t</w:t>
      </w:r>
      <w:r>
        <w:rPr>
          <w:b/>
        </w:rPr>
        <w:t xml:space="preserve">  efficiency target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Efficiency target in contract, plus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Cost reduction in year</w:t>
      </w:r>
      <w:r>
        <w:rPr>
          <w:vertAlign w:val="subscript"/>
        </w:rPr>
        <w:t>t-1</w:t>
      </w:r>
      <w:r>
        <w:rPr/>
        <w:t xml:space="preserve"> less industry upper quartile cost reduction in year</w:t>
      </w:r>
      <w:r>
        <w:rPr>
          <w:vertAlign w:val="subscript"/>
        </w:rPr>
        <w:t>t-1</w:t>
      </w:r>
      <w:r>
        <w:rPr/>
        <w:t>, subject to a minimum of zero.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Asset management fee percentage</w:t>
      </w:r>
    </w:p>
    <w:p>
      <w:pPr>
        <w:pStyle w:val="Normal"/>
        <w:numPr>
          <w:ilvl w:val="0"/>
          <w:numId w:val="11"/>
        </w:numPr>
        <w:rPr/>
      </w:pPr>
      <w:r>
        <w:rPr/>
        <w:t>%age of a typical scheme accounted for by design, supervision and implementation costs</w:t>
      </w:r>
    </w:p>
    <w:p>
      <w:pPr>
        <w:pStyle w:val="Normal"/>
        <w:numPr>
          <w:ilvl w:val="0"/>
          <w:numId w:val="11"/>
        </w:numPr>
        <w:rPr/>
      </w:pPr>
      <w:r>
        <w:rPr/>
        <w:t>Figure to be agreed in advance</w:t>
      </w:r>
    </w:p>
    <w:p>
      <w:pPr>
        <w:pStyle w:val="Header"/>
        <w:tabs>
          <w:tab w:val="clear" w:pos="4153"/>
          <w:tab w:val="clear" w:pos="8306"/>
        </w:tabs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Performance points mechanism </w:t>
      </w:r>
    </w:p>
    <w:p>
      <w:pPr>
        <w:pStyle w:val="BodyText2"/>
        <w:numPr>
          <w:ilvl w:val="0"/>
          <w:numId w:val="5"/>
        </w:numPr>
        <w:rPr>
          <w:b w:val="false"/>
        </w:rPr>
      </w:pPr>
      <w:r>
        <w:rPr>
          <w:b w:val="false"/>
        </w:rPr>
        <w:t xml:space="preserve">Performance points will be awarded / removed where standards which vary from the level expected in the year.  </w:t>
      </w:r>
    </w:p>
    <w:p>
      <w:pPr>
        <w:pStyle w:val="BodyText2"/>
        <w:numPr>
          <w:ilvl w:val="0"/>
          <w:numId w:val="12"/>
        </w:numPr>
        <w:rPr>
          <w:b w:val="false"/>
        </w:rPr>
      </w:pPr>
      <w:r>
        <w:rPr>
          <w:b w:val="false"/>
        </w:rPr>
        <w:t xml:space="preserve">Each aspect of service will be given a weighting reflecting its relative importance </w:t>
      </w:r>
    </w:p>
    <w:p>
      <w:pPr>
        <w:pStyle w:val="Normal"/>
        <w:numPr>
          <w:ilvl w:val="0"/>
          <w:numId w:val="10"/>
        </w:numPr>
        <w:rPr/>
      </w:pPr>
      <w:r>
        <w:rPr/>
        <w:t>The payment will be adjusted by the %age variation from expected level.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Asset condition payment </w:t>
      </w:r>
    </w:p>
    <w:p>
      <w:pPr>
        <w:pStyle w:val="Normal"/>
        <w:numPr>
          <w:ilvl w:val="0"/>
          <w:numId w:val="15"/>
        </w:numPr>
        <w:rPr/>
      </w:pPr>
      <w:r>
        <w:rPr/>
        <w:t xml:space="preserve">made by OpCo only if condition deteriorates 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/>
      </w:pPr>
      <w:r>
        <w:rPr/>
        <w:t>%age change in mean asset condition score multiplied by assumed capital maintenance expenditure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made by AssetCo if condition improves and savings have been made 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/>
      </w:pPr>
      <w:r>
        <w:rPr/>
        <w:t>%age change in mean asset condition score multiplied by savings in capital maintenance expenditure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INDICATIVE PERFORMANCE POINTS MECHANISM</w:t>
      </w:r>
    </w:p>
    <w:p>
      <w:pPr>
        <w:pStyle w:val="Normal"/>
        <w:numPr>
          <w:ilvl w:val="0"/>
          <w:numId w:val="3"/>
        </w:numPr>
        <w:rPr/>
      </w:pPr>
      <w:r>
        <w:rPr/>
        <w:t>Performance within plus of minus X% of target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No payment</w:t>
      </w:r>
    </w:p>
    <w:p>
      <w:pPr>
        <w:pStyle w:val="Normal"/>
        <w:numPr>
          <w:ilvl w:val="0"/>
          <w:numId w:val="3"/>
        </w:numPr>
        <w:rPr/>
      </w:pPr>
      <w:r>
        <w:rPr/>
        <w:t>Performance within plus or minus Y%  of target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M% of fee</w:t>
      </w:r>
    </w:p>
    <w:p>
      <w:pPr>
        <w:pStyle w:val="Normal"/>
        <w:numPr>
          <w:ilvl w:val="0"/>
          <w:numId w:val="3"/>
        </w:numPr>
        <w:rPr/>
      </w:pPr>
      <w:r>
        <w:rPr/>
        <w:t>Performance greater than Z% of target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N% of fee</w:t>
      </w:r>
    </w:p>
    <w:p>
      <w:pPr>
        <w:pStyle w:val="Normal"/>
        <w:rPr/>
      </w:pPr>
      <w:r>
        <w:rPr/>
        <w:t>Plus</w:t>
      </w:r>
    </w:p>
    <w:p>
      <w:pPr>
        <w:pStyle w:val="Normal"/>
        <w:numPr>
          <w:ilvl w:val="0"/>
          <w:numId w:val="7"/>
        </w:numPr>
        <w:rPr/>
      </w:pPr>
      <w:r>
        <w:rPr/>
        <w:t>Payment for upper quartile performance of W% of fee, or</w:t>
      </w:r>
    </w:p>
    <w:p>
      <w:pPr>
        <w:pStyle w:val="Normal"/>
        <w:numPr>
          <w:ilvl w:val="0"/>
          <w:numId w:val="7"/>
        </w:numPr>
        <w:rPr/>
      </w:pPr>
      <w:r>
        <w:rPr/>
        <w:t>Deduction for lower quartile performance of W% of fee</w:t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ZapfHumnst BT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1.%2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0" w:hanging="0"/>
      </w:p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0" w:hanging="0"/>
      </w:p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0" w:hanging="0"/>
      </w:p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decimal"/>
      <w:lvlText w:val="%1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0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1">
    <w:lvl w:ilvl="0">
      <w:start w:val="1"/>
      <w:numFmt w:val="lowerLetter"/>
      <w:lvlText w:val="%1)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eastAsia="zh-CN" w:bidi="hi-IN"/>
    </w:rPr>
  </w:style>
  <w:style w:type="paragraph" w:styleId="Heading1">
    <w:name w:val="heading 1"/>
    <w:basedOn w:val="Normal"/>
    <w:next w:val="BodyText"/>
    <w:qFormat/>
    <w:pPr>
      <w:pageBreakBefore/>
      <w:widowControl w:val="false"/>
      <w:numPr>
        <w:ilvl w:val="0"/>
        <w:numId w:val="2"/>
      </w:numPr>
      <w:pBdr>
        <w:bottom w:val="single" w:sz="12" w:space="2" w:color="000000"/>
      </w:pBdr>
      <w:spacing w:before="0" w:after="240"/>
      <w:ind w:hanging="851" w:start="851" w:end="0"/>
      <w:outlineLvl w:val="0"/>
    </w:pPr>
    <w:rPr>
      <w:b/>
      <w:sz w:val="36"/>
      <w:lang w:val="en-GB"/>
    </w:rPr>
  </w:style>
  <w:style w:type="paragraph" w:styleId="Heading2">
    <w:name w:val="heading 2"/>
    <w:basedOn w:val="Normal"/>
    <w:next w:val="BodyText"/>
    <w:qFormat/>
    <w:pPr>
      <w:keepNext w:val="true"/>
      <w:widowControl w:val="false"/>
      <w:numPr>
        <w:ilvl w:val="0"/>
        <w:numId w:val="2"/>
      </w:numPr>
      <w:spacing w:before="480" w:after="0"/>
      <w:ind w:hanging="851" w:start="851" w:end="0"/>
      <w:outlineLvl w:val="1"/>
    </w:pPr>
    <w:rPr>
      <w:b/>
      <w:sz w:val="28"/>
      <w:lang w:val="en-GB"/>
    </w:rPr>
  </w:style>
  <w:style w:type="paragraph" w:styleId="Heading3">
    <w:name w:val="heading 3"/>
    <w:basedOn w:val="Normal"/>
    <w:next w:val="BodyText"/>
    <w:qFormat/>
    <w:pPr>
      <w:keepNext w:val="true"/>
      <w:widowControl w:val="false"/>
      <w:numPr>
        <w:ilvl w:val="0"/>
        <w:numId w:val="2"/>
      </w:numPr>
      <w:spacing w:before="360" w:after="0"/>
      <w:ind w:hanging="851" w:start="851" w:end="0"/>
      <w:outlineLvl w:val="2"/>
    </w:pPr>
    <w:rPr>
      <w:b/>
      <w:sz w:val="24"/>
      <w:lang w:val="en-GB"/>
    </w:rPr>
  </w:style>
  <w:style w:type="paragraph" w:styleId="Heading4">
    <w:name w:val="heading 4"/>
    <w:basedOn w:val="Normal"/>
    <w:next w:val="BodyText"/>
    <w:qFormat/>
    <w:pPr>
      <w:keepNext w:val="true"/>
      <w:widowControl w:val="false"/>
      <w:numPr>
        <w:ilvl w:val="0"/>
        <w:numId w:val="2"/>
      </w:numPr>
      <w:ind w:hanging="851" w:start="851" w:end="0"/>
      <w:outlineLvl w:val="3"/>
    </w:pPr>
    <w:rPr>
      <w:b/>
      <w:sz w:val="24"/>
      <w:lang w:val="en-GB"/>
    </w:rPr>
  </w:style>
  <w:style w:type="paragraph" w:styleId="Heading5">
    <w:name w:val="heading 5"/>
    <w:basedOn w:val="Normal"/>
    <w:next w:val="Normal"/>
    <w:qFormat/>
    <w:pPr>
      <w:widowControl w:val="false"/>
      <w:numPr>
        <w:ilvl w:val="0"/>
        <w:numId w:val="2"/>
      </w:numPr>
      <w:spacing w:before="0" w:after="60"/>
      <w:outlineLvl w:val="4"/>
    </w:pPr>
    <w:rPr>
      <w:rFonts w:ascii="Arial" w:hAnsi="Arial" w:cs="Arial"/>
      <w:sz w:val="24"/>
      <w:lang w:val="en-GB"/>
    </w:rPr>
  </w:style>
  <w:style w:type="paragraph" w:styleId="Heading6">
    <w:name w:val="heading 6"/>
    <w:basedOn w:val="Normal"/>
    <w:next w:val="Normal"/>
    <w:qFormat/>
    <w:pPr>
      <w:widowControl w:val="false"/>
      <w:numPr>
        <w:ilvl w:val="0"/>
        <w:numId w:val="2"/>
      </w:numPr>
      <w:spacing w:before="0" w:after="60"/>
      <w:outlineLvl w:val="5"/>
    </w:pPr>
    <w:rPr>
      <w:rFonts w:ascii="Arial" w:hAnsi="Arial" w:cs="Arial"/>
      <w:i/>
      <w:sz w:val="24"/>
      <w:lang w:val="en-GB"/>
    </w:rPr>
  </w:style>
  <w:style w:type="paragraph" w:styleId="Heading7">
    <w:name w:val="heading 7"/>
    <w:basedOn w:val="Normal"/>
    <w:next w:val="Normal"/>
    <w:qFormat/>
    <w:pPr>
      <w:widowControl w:val="false"/>
      <w:numPr>
        <w:ilvl w:val="0"/>
        <w:numId w:val="2"/>
      </w:numPr>
      <w:spacing w:before="0" w:after="60"/>
      <w:outlineLvl w:val="6"/>
    </w:pPr>
    <w:rPr>
      <w:rFonts w:ascii="Arial" w:hAnsi="Arial" w:cs="Arial"/>
      <w:sz w:val="24"/>
      <w:lang w:val="en-GB"/>
    </w:rPr>
  </w:style>
  <w:style w:type="paragraph" w:styleId="Heading8">
    <w:name w:val="heading 8"/>
    <w:basedOn w:val="Normal"/>
    <w:next w:val="Normal"/>
    <w:qFormat/>
    <w:pPr>
      <w:widowControl w:val="false"/>
      <w:numPr>
        <w:ilvl w:val="0"/>
        <w:numId w:val="2"/>
      </w:numPr>
      <w:spacing w:before="0" w:after="60"/>
      <w:outlineLvl w:val="7"/>
    </w:pPr>
    <w:rPr>
      <w:rFonts w:ascii="Arial" w:hAnsi="Arial" w:cs="Arial"/>
      <w:i/>
      <w:sz w:val="24"/>
      <w:lang w:val="en-GB"/>
    </w:rPr>
  </w:style>
  <w:style w:type="paragraph" w:styleId="Heading9">
    <w:name w:val="heading 9"/>
    <w:basedOn w:val="Heading1"/>
    <w:next w:val="BodyText"/>
    <w:qFormat/>
    <w:pPr>
      <w:numPr>
        <w:ilvl w:val="0"/>
        <w:numId w:val="2"/>
      </w:numPr>
      <w:tabs>
        <w:tab w:val="clear" w:pos="720"/>
        <w:tab w:val="left" w:pos="360" w:leader="none"/>
      </w:tabs>
      <w:ind w:hanging="2381" w:start="2381" w:end="0"/>
      <w:outlineLvl w:val="8"/>
    </w:pPr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ZapfHumnst BT" w:hAnsi="ZapfHumnst BT" w:cs="ZapfHumnst B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suppressAutoHyphens w:val="true"/>
      <w:ind w:hanging="0" w:start="851" w:end="0"/>
    </w:pPr>
    <w:rPr>
      <w:sz w:val="24"/>
      <w:lang w:val="en-GB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BodyText"/>
    <w:pPr>
      <w:ind w:hanging="0" w:start="1134" w:end="0"/>
    </w:pPr>
    <w:rPr/>
  </w:style>
  <w:style w:type="paragraph" w:styleId="FigureCaption">
    <w:name w:val="Figure Caption"/>
    <w:basedOn w:val="Normal"/>
    <w:qFormat/>
    <w:pPr>
      <w:widowControl w:val="false"/>
      <w:spacing w:before="0" w:after="120"/>
      <w:ind w:hanging="0" w:start="1134" w:end="0"/>
    </w:pPr>
    <w:rPr>
      <w:sz w:val="24"/>
      <w:lang w:val="en-GB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next w:val="Normal"/>
    <w:pPr>
      <w:widowControl w:val="false"/>
      <w:tabs>
        <w:tab w:val="clear" w:pos="720"/>
        <w:tab w:val="right" w:pos="9072" w:leader="none"/>
      </w:tabs>
    </w:pPr>
    <w:rPr>
      <w:sz w:val="18"/>
      <w:lang w:val="en-GB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153" w:leader="none"/>
        <w:tab w:val="right" w:pos="8306" w:leader="none"/>
      </w:tabs>
    </w:pPr>
    <w:rPr>
      <w:sz w:val="24"/>
      <w:lang w:val="en-GB"/>
    </w:rPr>
  </w:style>
  <w:style w:type="paragraph" w:styleId="Heading1nonumbering">
    <w:name w:val="Heading 1 no numbering"/>
    <w:basedOn w:val="Heading1"/>
    <w:next w:val="BodyText"/>
    <w:qFormat/>
    <w:pPr>
      <w:numPr>
        <w:ilvl w:val="0"/>
        <w:numId w:val="2"/>
      </w:numPr>
      <w:ind w:firstLine="851" w:start="0" w:end="0"/>
      <w:outlineLvl w:val="9"/>
    </w:pPr>
    <w:rPr/>
  </w:style>
  <w:style w:type="paragraph" w:styleId="Heading2nonumbering">
    <w:name w:val="Heading 2 no numbering"/>
    <w:basedOn w:val="Heading2"/>
    <w:next w:val="BodyText"/>
    <w:qFormat/>
    <w:pPr>
      <w:numPr>
        <w:ilvl w:val="0"/>
        <w:numId w:val="2"/>
      </w:numPr>
      <w:ind w:hanging="0" w:start="851" w:end="0"/>
      <w:outlineLvl w:val="9"/>
    </w:pPr>
    <w:rPr/>
  </w:style>
  <w:style w:type="paragraph" w:styleId="Heading3nonumbering">
    <w:name w:val="Heading 3 no numbering"/>
    <w:basedOn w:val="Heading3"/>
    <w:next w:val="BodyText"/>
    <w:qFormat/>
    <w:pPr>
      <w:numPr>
        <w:ilvl w:val="0"/>
        <w:numId w:val="2"/>
      </w:numPr>
      <w:ind w:hanging="0" w:start="851" w:end="0"/>
      <w:outlineLvl w:val="9"/>
    </w:pPr>
    <w:rPr/>
  </w:style>
  <w:style w:type="paragraph" w:styleId="Heading4nonumbering">
    <w:name w:val="Heading 4 no numbering"/>
    <w:basedOn w:val="Heading4"/>
    <w:next w:val="BodyText"/>
    <w:qFormat/>
    <w:pPr>
      <w:numPr>
        <w:ilvl w:val="0"/>
        <w:numId w:val="2"/>
      </w:numPr>
      <w:ind w:hanging="0" w:start="851" w:end="0"/>
      <w:outlineLvl w:val="9"/>
    </w:pPr>
    <w:rPr/>
  </w:style>
  <w:style w:type="paragraph" w:styleId="ListBullet">
    <w:name w:val="List Bullet"/>
    <w:basedOn w:val="Normal"/>
    <w:qFormat/>
    <w:pPr>
      <w:widowControl w:val="false"/>
      <w:numPr>
        <w:ilvl w:val="0"/>
        <w:numId w:val="19"/>
      </w:numPr>
      <w:spacing w:before="60" w:after="60"/>
      <w:ind w:hanging="284" w:start="1135" w:end="567"/>
    </w:pPr>
    <w:rPr>
      <w:sz w:val="24"/>
      <w:lang w:val="en-GB"/>
    </w:rPr>
  </w:style>
  <w:style w:type="paragraph" w:styleId="ListBulletIndent">
    <w:name w:val="List Bullet Indent"/>
    <w:basedOn w:val="ListBullet"/>
    <w:qFormat/>
    <w:pPr>
      <w:ind w:hanging="284" w:start="1418" w:end="567"/>
    </w:pPr>
    <w:rPr/>
  </w:style>
  <w:style w:type="paragraph" w:styleId="ListBulletnospace">
    <w:name w:val="List Bullet no space"/>
    <w:basedOn w:val="ListBullet"/>
    <w:qFormat/>
    <w:pPr>
      <w:spacing w:before="0" w:after="0"/>
    </w:pPr>
    <w:rPr/>
  </w:style>
  <w:style w:type="paragraph" w:styleId="ListNumber">
    <w:name w:val="List Number"/>
    <w:basedOn w:val="Normal"/>
    <w:qFormat/>
    <w:pPr>
      <w:widowControl w:val="false"/>
      <w:numPr>
        <w:ilvl w:val="0"/>
        <w:numId w:val="20"/>
      </w:numPr>
      <w:spacing w:before="60" w:after="60"/>
      <w:ind w:hanging="284" w:start="1135" w:end="567"/>
    </w:pPr>
    <w:rPr>
      <w:sz w:val="24"/>
      <w:lang w:val="en-GB"/>
    </w:rPr>
  </w:style>
  <w:style w:type="paragraph" w:styleId="ListLetter">
    <w:name w:val="List Letter"/>
    <w:basedOn w:val="ListNumber"/>
    <w:qFormat/>
    <w:pPr>
      <w:numPr>
        <w:ilvl w:val="0"/>
        <w:numId w:val="21"/>
      </w:numPr>
    </w:pPr>
    <w:rPr/>
  </w:style>
  <w:style w:type="paragraph" w:styleId="NormalIndent">
    <w:name w:val="Normal Indent"/>
    <w:basedOn w:val="Normal"/>
    <w:qFormat/>
    <w:pPr>
      <w:ind w:hanging="0" w:start="1134" w:end="0"/>
    </w:pPr>
    <w:rPr/>
  </w:style>
  <w:style w:type="paragraph" w:styleId="TableCaption">
    <w:name w:val="Table Caption"/>
    <w:basedOn w:val="Normal"/>
    <w:next w:val="Normal"/>
    <w:qFormat/>
    <w:pPr>
      <w:spacing w:before="240" w:after="120"/>
      <w:ind w:hanging="0" w:start="1134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Normal"/>
    <w:next w:val="Normal"/>
    <w:qFormat/>
    <w:pPr>
      <w:widowControl/>
      <w:suppressAutoHyphens w:val="true"/>
      <w:spacing w:before="60" w:after="60"/>
      <w:jc w:val="both"/>
    </w:pPr>
    <w:rPr>
      <w:b/>
      <w:sz w:val="20"/>
    </w:rPr>
  </w:style>
  <w:style w:type="paragraph" w:styleId="TableText">
    <w:name w:val="Table Text"/>
    <w:basedOn w:val="BodyText"/>
    <w:qFormat/>
    <w:pPr>
      <w:widowControl/>
      <w:spacing w:before="60" w:after="60"/>
      <w:jc w:val="both"/>
    </w:pPr>
    <w:rPr>
      <w:sz w:val="20"/>
    </w:rPr>
  </w:style>
  <w:style w:type="paragraph" w:styleId="TOC1">
    <w:name w:val="toc 1"/>
    <w:basedOn w:val="Normal"/>
    <w:next w:val="Normal"/>
    <w:pPr>
      <w:tabs>
        <w:tab w:val="clear" w:pos="720"/>
        <w:tab w:val="left" w:pos="1418" w:leader="none"/>
        <w:tab w:val="right" w:pos="8504" w:leader="none"/>
      </w:tabs>
      <w:spacing w:before="240" w:after="0"/>
      <w:ind w:hanging="0" w:start="851" w:end="0"/>
    </w:pPr>
    <w:rPr>
      <w:b/>
    </w:rPr>
  </w:style>
  <w:style w:type="paragraph" w:styleId="TOC2">
    <w:name w:val="toc 2"/>
    <w:basedOn w:val="TOC1"/>
    <w:next w:val="Normal"/>
    <w:pPr>
      <w:spacing w:before="120" w:after="0"/>
    </w:pPr>
    <w:rPr>
      <w:b w:val="false"/>
    </w:rPr>
  </w:style>
  <w:style w:type="paragraph" w:styleId="TOC3">
    <w:name w:val="toc 3"/>
    <w:basedOn w:val="TOC2"/>
    <w:next w:val="Normal"/>
    <w:pPr/>
    <w:rPr/>
  </w:style>
  <w:style w:type="paragraph" w:styleId="TOC4">
    <w:name w:val="toc 4"/>
    <w:basedOn w:val="TOC3"/>
    <w:next w:val="Normal"/>
    <w:pPr/>
    <w:rPr/>
  </w:style>
  <w:style w:type="paragraph" w:styleId="TOC5">
    <w:name w:val="toc 5"/>
    <w:basedOn w:val="Normal"/>
    <w:next w:val="Normal"/>
    <w:pPr>
      <w:tabs>
        <w:tab w:val="clear" w:pos="720"/>
        <w:tab w:val="right" w:pos="8504" w:leader="none"/>
      </w:tabs>
      <w:ind w:hanging="0" w:start="660" w:end="0"/>
    </w:pPr>
    <w:rPr>
      <w:sz w:val="18"/>
    </w:rPr>
  </w:style>
  <w:style w:type="paragraph" w:styleId="TOC6">
    <w:name w:val="toc 6"/>
    <w:basedOn w:val="Normal"/>
    <w:next w:val="Normal"/>
    <w:pPr>
      <w:tabs>
        <w:tab w:val="clear" w:pos="720"/>
        <w:tab w:val="right" w:pos="8504" w:leader="none"/>
      </w:tabs>
      <w:ind w:hanging="0" w:start="880" w:end="0"/>
    </w:pPr>
    <w:rPr>
      <w:sz w:val="18"/>
    </w:rPr>
  </w:style>
  <w:style w:type="paragraph" w:styleId="TOC7">
    <w:name w:val="toc 7"/>
    <w:basedOn w:val="Normal"/>
    <w:next w:val="Normal"/>
    <w:pPr>
      <w:tabs>
        <w:tab w:val="clear" w:pos="720"/>
        <w:tab w:val="right" w:pos="8504" w:leader="none"/>
      </w:tabs>
      <w:ind w:hanging="0" w:start="1100" w:end="0"/>
    </w:pPr>
    <w:rPr>
      <w:sz w:val="18"/>
    </w:rPr>
  </w:style>
  <w:style w:type="paragraph" w:styleId="TOC8">
    <w:name w:val="toc 8"/>
    <w:basedOn w:val="Normal"/>
    <w:next w:val="Normal"/>
    <w:pPr>
      <w:tabs>
        <w:tab w:val="clear" w:pos="720"/>
        <w:tab w:val="right" w:pos="8504" w:leader="none"/>
      </w:tabs>
      <w:ind w:hanging="0" w:start="1320" w:end="0"/>
    </w:pPr>
    <w:rPr>
      <w:sz w:val="18"/>
    </w:rPr>
  </w:style>
  <w:style w:type="paragraph" w:styleId="TOC9">
    <w:name w:val="toc 9"/>
    <w:basedOn w:val="TOC1"/>
    <w:next w:val="Normal"/>
    <w:pPr>
      <w:ind w:hanging="0" w:start="1701" w:end="0"/>
    </w:pPr>
    <w:rPr/>
  </w:style>
  <w:style w:type="paragraph" w:styleId="TocHead">
    <w:name w:val="Toc Head"/>
    <w:basedOn w:val="Normal"/>
    <w:next w:val="TOC1"/>
    <w:qFormat/>
    <w:pPr>
      <w:keepNext w:val="true"/>
      <w:keepLines/>
      <w:widowControl/>
      <w:tabs>
        <w:tab w:val="clear" w:pos="720"/>
        <w:tab w:val="right" w:pos="8505" w:leader="none"/>
      </w:tabs>
      <w:spacing w:before="180" w:after="0"/>
      <w:ind w:hanging="0" w:start="851" w:end="0"/>
    </w:pPr>
    <w:rPr>
      <w:i/>
    </w:rPr>
  </w:style>
  <w:style w:type="paragraph" w:styleId="TOCTitle">
    <w:name w:val="TOC Title"/>
    <w:basedOn w:val="Heading1"/>
    <w:next w:val="Normal"/>
    <w:qFormat/>
    <w:pPr>
      <w:numPr>
        <w:ilvl w:val="0"/>
        <w:numId w:val="2"/>
      </w:numPr>
      <w:outlineLvl w:val="9"/>
    </w:pPr>
    <w:rPr/>
  </w:style>
  <w:style w:type="paragraph" w:styleId="BodyText2">
    <w:name w:val="Body Text 2"/>
    <w:basedOn w:val="Normal"/>
    <w:qFormat/>
    <w:pPr/>
    <w:rPr>
      <w:b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2000-06-29T08:06:00Z</dcterms:created>
  <dc:creator>RHARMAN</dc:creator>
  <dc:description/>
  <dc:language>en-CA</dc:language>
  <cp:lastModifiedBy>RHARMAN</cp:lastModifiedBy>
  <cp:lastPrinted>2000-06-05T08:29:00Z</cp:lastPrinted>
  <dcterms:modified xsi:type="dcterms:W3CDTF">2000-06-29T08:32:00Z</dcterms:modified>
  <cp:revision>3</cp:revision>
  <dc:subject/>
  <dc:title>STRUCTURE OF CONTRACTS : OPCO &amp; CUSTOMER CO</dc:title>
</cp:coreProperties>
</file>