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</w:r>
    </w:p>
    <w:p>
      <w:pPr>
        <w:pStyle w:val="Heading"/>
        <w:rPr/>
      </w:pPr>
      <w:r>
        <w:rPr/>
      </w:r>
    </w:p>
    <w:p>
      <w:pPr>
        <w:pStyle w:val="Heading"/>
        <w:rPr>
          <w:sz w:val="32"/>
        </w:rPr>
      </w:pPr>
      <w:r>
        <w:rPr>
          <w:sz w:val="32"/>
        </w:rPr>
        <w:t>Strengthening Enron as it Grows</w:t>
      </w:r>
    </w:p>
    <w:p>
      <w:pPr>
        <w:pStyle w:val="Normal"/>
        <w:rPr>
          <w:sz w:val="32"/>
        </w:rPr>
      </w:pPr>
      <w:r>
        <w:rPr>
          <w:sz w:val="32"/>
        </w:rPr>
      </w:r>
    </w:p>
    <w:p>
      <w:pPr>
        <w:pStyle w:val="Normal"/>
        <w:rPr/>
      </w:pPr>
      <w:r>
        <w:rPr/>
      </w:r>
    </w:p>
    <w:tbl>
      <w:tblPr>
        <w:tblW w:w="13014" w:type="dxa"/>
        <w:jc w:val="center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3253"/>
        <w:gridCol w:w="3254"/>
        <w:gridCol w:w="3253"/>
        <w:gridCol w:w="3254"/>
      </w:tblGrid>
      <w:tr>
        <w:trPr/>
        <w:tc>
          <w:tcPr>
            <w:tcW w:w="3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Heading3"/>
              <w:spacing w:before="100" w:after="0"/>
              <w:ind w:hanging="0" w:start="0"/>
              <w:rPr/>
            </w:pPr>
            <w:r>
              <w:rPr/>
              <w:t xml:space="preserve">Public </w:t>
            </w:r>
          </w:p>
          <w:p>
            <w:pPr>
              <w:pStyle w:val="Heading3"/>
              <w:keepNext w:val="false"/>
              <w:spacing w:before="0" w:after="100"/>
              <w:ind w:hanging="0" w:start="0"/>
              <w:rPr/>
            </w:pPr>
            <w:r>
              <w:rPr/>
              <w:t>Communication</w:t>
            </w:r>
          </w:p>
        </w:tc>
        <w:tc>
          <w:tcPr>
            <w:tcW w:w="3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pacing w:before="100"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Government</w:t>
            </w:r>
          </w:p>
          <w:p>
            <w:pPr>
              <w:pStyle w:val="Heading3"/>
              <w:spacing w:before="0" w:after="100"/>
              <w:ind w:hanging="0" w:start="0"/>
              <w:rPr/>
            </w:pPr>
            <w:r>
              <w:rPr/>
              <w:t>Relationships</w:t>
            </w:r>
          </w:p>
        </w:tc>
        <w:tc>
          <w:tcPr>
            <w:tcW w:w="3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Heading3"/>
              <w:keepNext w:val="false"/>
              <w:spacing w:before="100" w:after="0"/>
              <w:ind w:hanging="0" w:start="0"/>
              <w:rPr/>
            </w:pPr>
            <w:r>
              <w:rPr/>
              <w:t xml:space="preserve">Corporate </w:t>
            </w:r>
          </w:p>
          <w:p>
            <w:pPr>
              <w:pStyle w:val="Heading3"/>
              <w:spacing w:before="0" w:after="100"/>
              <w:ind w:hanging="0" w:start="0"/>
              <w:rPr/>
            </w:pPr>
            <w:r>
              <w:rPr/>
              <w:t>Leadership</w:t>
            </w:r>
          </w:p>
        </w:tc>
        <w:tc>
          <w:tcPr>
            <w:tcW w:w="3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000000" w:val="clear"/>
          </w:tcPr>
          <w:p>
            <w:pPr>
              <w:pStyle w:val="Normal"/>
              <w:spacing w:before="100" w:after="0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Planning and</w:t>
            </w:r>
          </w:p>
          <w:p>
            <w:pPr>
              <w:pStyle w:val="Heading3"/>
              <w:spacing w:before="0" w:after="100"/>
              <w:ind w:hanging="0" w:start="0"/>
              <w:rPr/>
            </w:pPr>
            <w:r>
              <w:rPr/>
              <w:t>Operations</w:t>
            </w:r>
          </w:p>
        </w:tc>
      </w:tr>
      <w:tr>
        <w:trPr/>
        <w:tc>
          <w:tcPr>
            <w:tcW w:w="3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keepNext w:val="false"/>
              <w:spacing w:before="60" w:after="60"/>
              <w:ind w:hanging="0" w:start="0"/>
              <w:jc w:val="start"/>
              <w:rPr/>
            </w:pPr>
            <w:r>
              <w:rPr/>
              <w:t>Define Enron</w:t>
            </w:r>
          </w:p>
          <w:p>
            <w:pPr>
              <w:pStyle w:val="Normal"/>
              <w:rPr/>
            </w:pPr>
            <w:r>
              <w:rPr/>
              <w:t>Craft much clearer self-description and more specific corporate values</w:t>
            </w:r>
          </w:p>
        </w:tc>
        <w:tc>
          <w:tcPr>
            <w:tcW w:w="3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keepNext w:val="false"/>
              <w:spacing w:before="60" w:after="60"/>
              <w:ind w:hanging="0" w:start="0"/>
              <w:jc w:val="start"/>
              <w:rPr/>
            </w:pPr>
            <w:r>
              <w:rPr/>
              <w:t>Show Respect</w:t>
            </w:r>
          </w:p>
          <w:p>
            <w:pPr>
              <w:pStyle w:val="Normal"/>
              <w:rPr/>
            </w:pPr>
            <w:r>
              <w:rPr/>
              <w:t xml:space="preserve">Demonstrate greater esteem for positive roles of government and public service </w:t>
            </w:r>
          </w:p>
        </w:tc>
        <w:tc>
          <w:tcPr>
            <w:tcW w:w="3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keepNext w:val="false"/>
              <w:spacing w:before="60" w:after="60"/>
              <w:ind w:hanging="0" w:start="0"/>
              <w:jc w:val="start"/>
              <w:rPr/>
            </w:pPr>
            <w:r>
              <w:rPr/>
              <w:t>Strengthen Ties</w:t>
            </w:r>
          </w:p>
          <w:p>
            <w:pPr>
              <w:pStyle w:val="Normal"/>
              <w:rPr/>
            </w:pPr>
            <w:r>
              <w:rPr/>
              <w:t>Build broader political and corporate networks at Board and senior management level</w:t>
            </w:r>
          </w:p>
        </w:tc>
        <w:tc>
          <w:tcPr>
            <w:tcW w:w="3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keepNext w:val="false"/>
              <w:spacing w:before="60" w:after="60"/>
              <w:ind w:hanging="0" w:start="0"/>
              <w:jc w:val="start"/>
              <w:rPr/>
            </w:pPr>
            <w:r>
              <w:rPr/>
              <w:t>Integrate Planning</w:t>
            </w:r>
          </w:p>
          <w:p>
            <w:pPr>
              <w:pStyle w:val="Normal"/>
              <w:spacing w:before="0" w:after="60"/>
              <w:rPr/>
            </w:pPr>
            <w:r>
              <w:rPr/>
              <w:t>Strengthen planning process with in-depth assessments of the public implications of potential business choices</w:t>
            </w:r>
          </w:p>
        </w:tc>
      </w:tr>
      <w:tr>
        <w:trPr/>
        <w:tc>
          <w:tcPr>
            <w:tcW w:w="3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keepNext w:val="false"/>
              <w:spacing w:before="60" w:after="60"/>
              <w:ind w:hanging="0" w:start="0"/>
              <w:rPr/>
            </w:pPr>
            <w:r>
              <w:rPr/>
              <w:t>Be Humble</w:t>
            </w:r>
          </w:p>
          <w:p>
            <w:pPr>
              <w:pStyle w:val="Normal"/>
              <w:rPr/>
            </w:pPr>
            <w:r>
              <w:rPr/>
              <w:t>Foster more humble corporate tone internally and externally</w:t>
            </w:r>
          </w:p>
        </w:tc>
        <w:tc>
          <w:tcPr>
            <w:tcW w:w="3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keepNext w:val="false"/>
              <w:spacing w:before="60" w:after="60"/>
              <w:ind w:hanging="0" w:start="0"/>
              <w:jc w:val="start"/>
              <w:rPr/>
            </w:pPr>
            <w:r>
              <w:rPr/>
              <w:t>Reduce Gifts</w:t>
            </w:r>
          </w:p>
          <w:p>
            <w:pPr>
              <w:pStyle w:val="Normal"/>
              <w:rPr/>
            </w:pPr>
            <w:r>
              <w:rPr/>
              <w:t>Dramatically reduce large individual and soft money political contributions</w:t>
            </w:r>
          </w:p>
        </w:tc>
        <w:tc>
          <w:tcPr>
            <w:tcW w:w="3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2"/>
              <w:keepNext w:val="false"/>
              <w:spacing w:before="60" w:after="60"/>
              <w:ind w:hanging="0" w:start="0"/>
              <w:rPr/>
            </w:pPr>
            <w:r>
              <w:rPr/>
              <w:t>Be Charitable</w:t>
            </w:r>
          </w:p>
          <w:p>
            <w:pPr>
              <w:pStyle w:val="Normal"/>
              <w:rPr/>
            </w:pPr>
            <w:r>
              <w:rPr/>
              <w:t>Augment charitable activities and make them more focused thematically and more diverse geographically</w:t>
            </w:r>
          </w:p>
        </w:tc>
        <w:tc>
          <w:tcPr>
            <w:tcW w:w="3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keepNext w:val="false"/>
              <w:spacing w:before="60" w:after="60"/>
              <w:ind w:hanging="0" w:start="0"/>
              <w:jc w:val="start"/>
              <w:rPr/>
            </w:pPr>
            <w:r>
              <w:rPr/>
              <w:t>Reexamine Operations</w:t>
            </w:r>
          </w:p>
          <w:p>
            <w:pPr>
              <w:pStyle w:val="Header"/>
              <w:tabs>
                <w:tab w:val="clear" w:pos="4320"/>
                <w:tab w:val="clear" w:pos="8640"/>
              </w:tabs>
              <w:spacing w:before="0" w:after="60"/>
              <w:rPr/>
            </w:pPr>
            <w:r>
              <w:rPr/>
              <w:t>Prepare thorough inventory of synergies and conflicts between Enron’s existing operations and their political environments</w:t>
            </w:r>
          </w:p>
        </w:tc>
      </w:tr>
      <w:tr>
        <w:trPr/>
        <w:tc>
          <w:tcPr>
            <w:tcW w:w="3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keepNext w:val="false"/>
              <w:spacing w:before="60" w:after="60"/>
              <w:ind w:hanging="0" w:start="0"/>
              <w:jc w:val="start"/>
              <w:rPr/>
            </w:pPr>
            <w:r>
              <w:rPr/>
              <w:t>Court Media</w:t>
            </w:r>
          </w:p>
          <w:p>
            <w:pPr>
              <w:pStyle w:val="Normal"/>
              <w:rPr/>
            </w:pPr>
            <w:r>
              <w:rPr/>
              <w:t>Build stronger relationships with major television and print media</w:t>
            </w:r>
          </w:p>
          <w:p>
            <w:pPr>
              <w:pStyle w:val="Normal"/>
              <w:rPr/>
            </w:pPr>
            <w:r>
              <w:rPr/>
            </w:r>
          </w:p>
        </w:tc>
        <w:tc>
          <w:tcPr>
            <w:tcW w:w="3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keepNext w:val="false"/>
              <w:spacing w:before="60" w:after="60"/>
              <w:ind w:hanging="0" w:start="0"/>
              <w:jc w:val="start"/>
              <w:rPr/>
            </w:pPr>
            <w:r>
              <w:rPr/>
              <w:t>Share Insight</w:t>
            </w:r>
          </w:p>
          <w:p>
            <w:pPr>
              <w:pStyle w:val="Normal"/>
              <w:spacing w:before="0" w:after="60"/>
              <w:rPr/>
            </w:pPr>
            <w:r>
              <w:rPr/>
              <w:t>Build on use of lobbyists as information sources and technical advisors to policy makers</w:t>
            </w:r>
          </w:p>
        </w:tc>
        <w:tc>
          <w:tcPr>
            <w:tcW w:w="325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before="60" w:after="60"/>
              <w:rPr>
                <w:b/>
                <w:bCs/>
                <w:smallCaps/>
                <w:sz w:val="26"/>
              </w:rPr>
            </w:pPr>
            <w:r>
              <w:rPr>
                <w:b/>
                <w:bCs/>
                <w:smallCaps/>
                <w:sz w:val="26"/>
              </w:rPr>
              <w:t>Nurture Understanding</w:t>
            </w:r>
          </w:p>
          <w:p>
            <w:pPr>
              <w:pStyle w:val="Normal"/>
              <w:spacing w:before="60" w:after="60"/>
              <w:rPr/>
            </w:pPr>
            <w:r>
              <w:rPr/>
              <w:t>Increase support of research, education and dialogue on relevant public policy issues</w:t>
            </w:r>
          </w:p>
        </w:tc>
        <w:tc>
          <w:tcPr>
            <w:tcW w:w="32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Heading4"/>
              <w:keepNext w:val="false"/>
              <w:spacing w:before="60" w:after="60"/>
              <w:ind w:hanging="0" w:start="0"/>
              <w:jc w:val="start"/>
              <w:rPr/>
            </w:pPr>
            <w:r>
              <w:rPr/>
              <w:t>Keep Cool</w:t>
            </w:r>
          </w:p>
          <w:p>
            <w:pPr>
              <w:pStyle w:val="Normal"/>
              <w:rPr/>
            </w:pPr>
            <w:r>
              <w:rPr/>
              <w:t>Develop an effective approach for handling hot topics</w:t>
            </w:r>
          </w:p>
        </w:tc>
      </w:tr>
    </w:tbl>
    <w:p>
      <w:pPr>
        <w:pStyle w:val="Header"/>
        <w:tabs>
          <w:tab w:val="clear" w:pos="4320"/>
          <w:tab w:val="clear" w:pos="8640"/>
        </w:tabs>
        <w:rPr/>
      </w:pPr>
      <w:r>
        <w:rPr/>
      </w:r>
    </w:p>
    <w:sectPr>
      <w:footerReference w:type="default" r:id="rId2"/>
      <w:type w:val="nextPage"/>
      <w:pgSz w:orient="landscape" w:w="15840" w:h="12240"/>
      <w:pgMar w:left="1440" w:right="1440" w:gutter="0" w:header="0" w:top="1152" w:footer="720" w:bottom="1152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spacing w:before="60" w:after="0"/>
      <w:jc w:val="center"/>
      <w:rPr>
        <w:sz w:val="18"/>
      </w:rPr>
    </w:pPr>
    <w:r>
      <w:rPr>
        <w:sz w:val="18"/>
      </w:rPr>
      <w:t>Discussion Draft of June 17, 2001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pStyle w:val="Heading2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pStyle w:val="Heading4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val="bestFit" w:percent="2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4"/>
      <w:szCs w:val="24"/>
      <w:lang w:val="en-US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bCs/>
      <w:sz w:val="28"/>
      <w:u w:val="single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outlineLvl w:val="1"/>
    </w:pPr>
    <w:rPr>
      <w:b/>
      <w:bCs/>
      <w:smallCaps/>
      <w:sz w:val="26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spacing w:before="60" w:after="0"/>
      <w:jc w:val="center"/>
      <w:outlineLvl w:val="2"/>
    </w:pPr>
    <w:rPr>
      <w:b/>
      <w:bCs/>
      <w:sz w:val="28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spacing w:before="60" w:after="0"/>
      <w:jc w:val="center"/>
      <w:outlineLvl w:val="3"/>
    </w:pPr>
    <w:rPr>
      <w:b/>
      <w:bCs/>
      <w:smallCaps/>
      <w:sz w:val="26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  <w:bCs/>
      <w:caps/>
      <w:sz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21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2001-06-21T18:10:00Z</dcterms:created>
  <dc:creator>Kevin Scott</dc:creator>
  <dc:description/>
  <dc:language>en-CA</dc:language>
  <cp:lastModifiedBy>Kevin Scott</cp:lastModifiedBy>
  <cp:lastPrinted>2001-06-21T14:00:00Z</cp:lastPrinted>
  <dcterms:modified xsi:type="dcterms:W3CDTF">2001-06-21T18:30:00Z</dcterms:modified>
  <cp:revision>6</cp:revision>
  <dc:subject/>
  <dc:title>Communication</dc:title>
</cp:coreProperties>
</file>