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TO:</w:t>
        <w:tab/>
        <w:t xml:space="preserve"> Ken Lay</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FROM:</w:t>
        <w:tab/>
        <w:t>Steve Kean</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DATE:</w:t>
        <w:tab/>
        <w:t>May 30, 2001</w:t>
      </w:r>
    </w:p>
    <w:p>
      <w:pPr>
        <w:pStyle w:val="Normal"/>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 xml:space="preserve">RE:  </w:t>
        <w:tab/>
        <w:t>Support for Oliver Pennington as Chair of Surface Transportation Board (STB)</w:t>
      </w:r>
    </w:p>
    <w:p>
      <w:pPr>
        <w:pStyle w:val="Normal"/>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_____________________________________________________________________________</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Heading1"/>
        <w:ind w:hanging="0" w:start="0"/>
        <w:rPr/>
      </w:pPr>
      <w:r>
        <w:rPr/>
        <w:t>Enron Rail Proposal</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Enron has a proposal that will create a secondary market in rail, using the natural gas market as the model.  Railroads currently do not have the ability to recognize the market value of rail capacity, and therefore cannot maximize the value of their assets.  To unlock this value, railroads must establish a market mechanism that identifies the unmet needs of shippers, provides increased competitive alternatives, and offers transparent pricing information.  Market signals will provide for a more efficient allocation of rail assets on both a long and short-term basis.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Creating capacity markets for rail services would benefit all sectors of the rail industry – the railroads themselves, as well as those who ship goods and products by rail. However, the larger railroads are not interested in the structural changes we would like to implement in the market and they have had a difficult time understanding the benefits of a secondary market in rail.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Heading1"/>
        <w:keepLines w:val="false"/>
        <w:ind w:hanging="0" w:start="0"/>
        <w:rPr/>
      </w:pPr>
      <w:r>
        <w:rPr/>
        <w:t>Surface Transportation Board</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Linda Morgan is the current Chair of the Surface Transportation Board and the Administration asked to her to stay during the transition.  However, it is highly unlikely that this will be made permanent.  Three names are often mentioned for the new Surface Transportation Board Chairman:  Dwayne Ackerly (trucking company executive from Nebraska), John Bratten (National Grain and Feed Association Rail Committee Chair, also from Nebraska), and Alice Tornquist (former House Transportation and Infrastructure Committee staffer, now with Qualcomm).</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While the persons named above would be better than the current Chair, we are reluctant to support their nominations because each of them has close ties with the railroads who are not willing to consider new options like those proposed by Enron.  Of all the rails, UP is the most resistant to change, and has a very well organized, very effective government affairs team in Washington. (note: two of the potential candidates are from Nebraska, where UP is headquartered).   </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color w:val="000000"/>
          <w:sz w:val="20"/>
          <w:szCs w:val="20"/>
        </w:rPr>
      </w:pPr>
      <w:r>
        <w:rPr>
          <w:rFonts w:eastAsia="Helv;Arial" w:cs="Helv;Arial" w:ascii="Helv;Arial" w:hAnsi="Helv;Arial"/>
          <w:color w:val="000000"/>
          <w:sz w:val="20"/>
          <w:szCs w:val="20"/>
        </w:rPr>
        <w:t xml:space="preserve"> </w:t>
      </w:r>
      <w:r>
        <w:rPr>
          <w:rFonts w:cs="Helv;Arial" w:ascii="Helv;Arial" w:hAnsi="Helv;Arial"/>
          <w:color w:val="000000"/>
          <w:sz w:val="20"/>
          <w:szCs w:val="20"/>
        </w:rPr>
        <w:t xml:space="preserve">We think the ideal candidate for the job would be an independent thinker who would approach the issues in a balanced approach. Our hope is that an independent thinker would be willing to consider the Enron proposal to increase competition in the market and improve the health of the rail industry. </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Heading1"/>
        <w:ind w:hanging="0" w:start="0"/>
        <w:rPr/>
      </w:pPr>
      <w:r>
        <w:rPr/>
        <w:t>Oliver Pennington</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color w:val="000000"/>
          <w:sz w:val="20"/>
          <w:szCs w:val="20"/>
        </w:rPr>
      </w:pPr>
      <w:r>
        <w:rPr>
          <w:rFonts w:eastAsia="Helv;Arial" w:cs="Helv;Arial" w:ascii="Helv;Arial" w:hAnsi="Helv;Arial"/>
          <w:color w:val="000000"/>
          <w:sz w:val="20"/>
          <w:szCs w:val="20"/>
        </w:rPr>
        <w:t xml:space="preserve"> </w:t>
      </w:r>
      <w:r>
        <w:rPr>
          <w:rFonts w:cs="Helv;Arial" w:ascii="Helv;Arial" w:hAnsi="Helv;Arial"/>
          <w:color w:val="000000"/>
          <w:sz w:val="20"/>
          <w:szCs w:val="20"/>
        </w:rPr>
        <w:t xml:space="preserve">We recommend that we support Mr. Oliver Pennington, a Texas attorney, for the STB Chair.  Mr. Pennington is interested in an SEC position and it is my understanding that you wrote a letter in support of his nomination to the SEC.  We asked Mr. Pennington about his interest in the STB Chair and he confirmed that he would be interested.  We have confirmed through the Greater Houston Partnership, Joe Bill Watkins at Vinson and Elkins in Austin and our own Joe Allen that Oliver Pennington would be an independent thinker open to discuss our rail proposal.  It’s clear from our conversations that Oliver Pennington has done some limited work on light rail issue, but he is not a rail industry expert (he was inquiring about the difference between the STB's and the FRA's role in regulating the industry).  However, it appears that he would be a fair-minded regulator.  He said he wants to "make a difference", and would not be afraid to shake things up to make things happen. </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color w:val="000000"/>
          <w:sz w:val="20"/>
          <w:szCs w:val="20"/>
        </w:rPr>
      </w:pPr>
      <w:r>
        <w:rPr>
          <w:rFonts w:eastAsia="Helv;Arial" w:cs="Helv;Arial" w:ascii="Helv;Arial" w:hAnsi="Helv;Arial"/>
          <w:color w:val="000000"/>
          <w:sz w:val="20"/>
          <w:szCs w:val="20"/>
        </w:rPr>
        <w:t xml:space="preserve"> </w:t>
      </w:r>
      <w:r>
        <w:rPr>
          <w:rFonts w:cs="Helv;Arial" w:ascii="Helv;Arial" w:hAnsi="Helv;Arial"/>
          <w:color w:val="000000"/>
          <w:sz w:val="20"/>
          <w:szCs w:val="20"/>
        </w:rPr>
        <w:t xml:space="preserve">Mr. Pennington has his resume and other supporting documentation at the White House for both the SEC and STB positions.   Attached is Mr. Pennington's resume.  </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outlineLvl w:val="0"/>
    </w:pPr>
    <w:rPr>
      <w:rFonts w:ascii="Helv;Arial" w:hAnsi="Helv;Arial" w:cs="Helv;Arial"/>
      <w:b/>
      <w:bCs/>
      <w:color w:val="000000"/>
      <w:sz w:val="2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2001-05-29T15:58:00Z</dcterms:created>
  <dc:creator>clong</dc:creator>
  <dc:description/>
  <dc:language>en-CA</dc:language>
  <cp:lastModifiedBy>clong</cp:lastModifiedBy>
  <cp:lastPrinted>2001-05-30T11:10:00Z</cp:lastPrinted>
  <dcterms:modified xsi:type="dcterms:W3CDTF">2001-05-31T10:56:00Z</dcterms:modified>
  <cp:revision>5</cp:revision>
  <dc:subject/>
  <dc:title>TO :</dc:title>
</cp:coreProperties>
</file>