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CRESCENDO ENERGY, LLC</w:t>
      </w:r>
    </w:p>
    <w:p>
      <w:pPr>
        <w:pStyle w:val="Normal"/>
        <w:jc w:val="center"/>
        <w:rPr>
          <w:b/>
          <w:bCs/>
          <w:sz w:val="28"/>
        </w:rPr>
      </w:pPr>
      <w:r>
        <w:rPr>
          <w:b/>
          <w:bCs/>
          <w:sz w:val="28"/>
        </w:rPr>
      </w:r>
    </w:p>
    <w:p>
      <w:pPr>
        <w:pStyle w:val="Normal"/>
        <w:jc w:val="center"/>
        <w:rPr>
          <w:b/>
          <w:bCs/>
          <w:sz w:val="28"/>
        </w:rPr>
      </w:pPr>
      <w:r>
        <w:rPr>
          <w:b/>
          <w:bCs/>
          <w:sz w:val="28"/>
        </w:rPr>
        <w:t>COLORADO PROJECT STATUS REPORT</w:t>
      </w:r>
    </w:p>
    <w:p>
      <w:pPr>
        <w:pStyle w:val="Normal"/>
        <w:jc w:val="center"/>
        <w:rPr>
          <w:b/>
          <w:bCs/>
          <w:sz w:val="28"/>
        </w:rPr>
      </w:pPr>
      <w:r>
        <w:rPr>
          <w:b/>
          <w:bCs/>
          <w:sz w:val="28"/>
        </w:rPr>
        <w:t>4/3/01</w:t>
      </w:r>
    </w:p>
    <w:p>
      <w:pPr>
        <w:pStyle w:val="Normal"/>
        <w:jc w:val="center"/>
        <w:rPr>
          <w:b/>
          <w:bCs/>
          <w:sz w:val="28"/>
        </w:rPr>
      </w:pPr>
      <w:r>
        <w:rPr>
          <w:b/>
          <w:bCs/>
          <w:sz w:val="28"/>
        </w:rPr>
      </w:r>
    </w:p>
    <w:p>
      <w:pPr>
        <w:pStyle w:val="Normal"/>
        <w:rPr>
          <w:b/>
          <w:bCs/>
          <w:sz w:val="28"/>
        </w:rPr>
      </w:pPr>
      <w:r>
        <w:rPr>
          <w:b/>
          <w:bCs/>
          <w:sz w:val="28"/>
        </w:rPr>
      </w:r>
    </w:p>
    <w:p>
      <w:pPr>
        <w:pStyle w:val="Normal"/>
        <w:rPr>
          <w:b/>
          <w:bCs/>
        </w:rPr>
      </w:pPr>
      <w:r>
        <w:rPr>
          <w:b/>
          <w:bCs/>
        </w:rPr>
        <w:t>1.0</w:t>
        <w:tab/>
        <w:t>SAN ARROYO VPP RESERVE REPORT</w:t>
      </w:r>
    </w:p>
    <w:p>
      <w:pPr>
        <w:pStyle w:val="Normal"/>
        <w:rPr>
          <w:b/>
          <w:bCs/>
        </w:rPr>
      </w:pPr>
      <w:r>
        <w:rPr>
          <w:b/>
          <w:bCs/>
        </w:rPr>
      </w:r>
    </w:p>
    <w:p>
      <w:pPr>
        <w:pStyle w:val="Normal"/>
        <w:numPr>
          <w:ilvl w:val="0"/>
          <w:numId w:val="1"/>
        </w:numPr>
        <w:tabs>
          <w:tab w:val="clear" w:pos="720"/>
        </w:tabs>
        <w:spacing w:before="0" w:after="120"/>
        <w:ind w:hanging="720" w:start="1440" w:end="0"/>
        <w:jc w:val="both"/>
        <w:rPr/>
      </w:pPr>
      <w:r>
        <w:rPr/>
        <w:t xml:space="preserve">Submitted package to NSA on PNP reserves.  </w:t>
      </w:r>
    </w:p>
    <w:p>
      <w:pPr>
        <w:pStyle w:val="Normal"/>
        <w:numPr>
          <w:ilvl w:val="0"/>
          <w:numId w:val="1"/>
        </w:numPr>
        <w:tabs>
          <w:tab w:val="clear" w:pos="720"/>
        </w:tabs>
        <w:spacing w:before="0" w:after="120"/>
        <w:ind w:hanging="720" w:start="1440" w:end="0"/>
        <w:jc w:val="both"/>
        <w:rPr/>
      </w:pPr>
      <w:r>
        <w:rPr/>
        <w:t>NSA initiated its review on 3-15-01.  Anticipate completion mid-April.</w:t>
      </w:r>
    </w:p>
    <w:p>
      <w:pPr>
        <w:pStyle w:val="Normal"/>
        <w:rPr/>
      </w:pPr>
      <w:r>
        <w:rPr/>
      </w:r>
    </w:p>
    <w:p>
      <w:pPr>
        <w:pStyle w:val="Normal"/>
        <w:rPr/>
      </w:pPr>
      <w:r>
        <w:rPr/>
      </w:r>
    </w:p>
    <w:p>
      <w:pPr>
        <w:pStyle w:val="Normal"/>
        <w:rPr>
          <w:b/>
          <w:bCs/>
        </w:rPr>
      </w:pPr>
      <w:r>
        <w:rPr>
          <w:b/>
          <w:bCs/>
        </w:rPr>
        <w:t>2.0</w:t>
        <w:tab/>
        <w:t>WILDHORSE ASSETS ACQUISITION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Cantera indicated desire to initiate serious discussions for moving the San Arroyo Entrada gas to the Badger Wash Gas Plant as well as “partnering” with Crescendo for gathering other area low-Btu gas.  Anticipate execution of PSA late this week.</w:t>
      </w:r>
    </w:p>
    <w:p>
      <w:pPr>
        <w:pStyle w:val="Normal"/>
        <w:rPr/>
      </w:pPr>
      <w:r>
        <w:rPr/>
      </w:r>
    </w:p>
    <w:p>
      <w:pPr>
        <w:pStyle w:val="Normal"/>
        <w:rPr/>
      </w:pPr>
      <w:r>
        <w:rPr/>
      </w:r>
    </w:p>
    <w:p>
      <w:pPr>
        <w:pStyle w:val="Normal"/>
        <w:rPr>
          <w:b/>
          <w:bCs/>
        </w:rPr>
      </w:pPr>
      <w:r>
        <w:rPr>
          <w:b/>
          <w:bCs/>
        </w:rPr>
        <w:t>3.0</w:t>
        <w:tab/>
        <w:t>WILDHORSE LITIGATION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Issued a detailed write up of each Contractual issue for use by legal.  </w:t>
      </w:r>
    </w:p>
    <w:p>
      <w:pPr>
        <w:pStyle w:val="Normal"/>
        <w:numPr>
          <w:ilvl w:val="0"/>
          <w:numId w:val="2"/>
        </w:numPr>
        <w:tabs>
          <w:tab w:val="clear" w:pos="720"/>
        </w:tabs>
        <w:spacing w:before="0" w:after="120"/>
        <w:ind w:hanging="720" w:start="1440" w:end="0"/>
        <w:jc w:val="both"/>
        <w:rPr/>
      </w:pPr>
      <w:r>
        <w:rPr/>
        <w:t>ENA legal drafting letter to TBI Field Services.</w:t>
      </w:r>
    </w:p>
    <w:p>
      <w:pPr>
        <w:pStyle w:val="Normal"/>
        <w:rPr/>
      </w:pPr>
      <w:r>
        <w:rPr/>
      </w:r>
    </w:p>
    <w:p>
      <w:pPr>
        <w:pStyle w:val="Normal"/>
        <w:rPr/>
      </w:pPr>
      <w:r>
        <w:rPr/>
      </w:r>
    </w:p>
    <w:p>
      <w:pPr>
        <w:pStyle w:val="Normal"/>
        <w:rPr>
          <w:b/>
          <w:bCs/>
        </w:rPr>
      </w:pPr>
      <w:r>
        <w:rPr>
          <w:b/>
          <w:bCs/>
        </w:rPr>
        <w:t>4.0</w:t>
        <w:tab/>
        <w:t>RESERVE ACQUISITIONS</w:t>
      </w:r>
    </w:p>
    <w:p>
      <w:pPr>
        <w:pStyle w:val="Normal"/>
        <w:rPr>
          <w:b/>
          <w:bCs/>
        </w:rPr>
      </w:pPr>
      <w:r>
        <w:rPr>
          <w:b/>
          <w:bCs/>
        </w:rPr>
      </w:r>
    </w:p>
    <w:p>
      <w:pPr>
        <w:pStyle w:val="Normal"/>
        <w:ind w:start="720" w:end="0"/>
        <w:jc w:val="both"/>
        <w:rPr>
          <w:b/>
          <w:bCs/>
        </w:rPr>
      </w:pPr>
      <w:r>
        <w:rPr>
          <w:b/>
          <w:bCs/>
        </w:rPr>
        <w:t>4.1</w:t>
        <w:tab/>
        <w:t>North Badger Wash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Waiting on Samson management approval for acquisition in North Pod Area.  Samson may also forwarding a detailed list of acreage and interest of properties they would like to divest in the area.  This acreage would be pulled out of a proposed bid package currently being assembled.</w:t>
      </w:r>
    </w:p>
    <w:p>
      <w:pPr>
        <w:pStyle w:val="Normal"/>
        <w:numPr>
          <w:ilvl w:val="0"/>
          <w:numId w:val="1"/>
        </w:numPr>
        <w:tabs>
          <w:tab w:val="clear" w:pos="720"/>
        </w:tabs>
        <w:spacing w:before="0" w:after="120"/>
        <w:ind w:hanging="720" w:start="2160" w:end="0"/>
        <w:jc w:val="both"/>
        <w:rPr/>
      </w:pPr>
      <w:r>
        <w:rPr/>
        <w:t>Received a detailed list of acreage and interest from Maralex of all the acreage Maralex desires to sell (or farm-out) in the area.  This would include wells (low-Btu gas) in the Lipan Wash and Persigo Wash fields east of Badger Wash.  Crescendo is evaluating these leasehold positions.</w:t>
      </w:r>
    </w:p>
    <w:p>
      <w:pPr>
        <w:pStyle w:val="BodyTextIndent2"/>
        <w:numPr>
          <w:ilvl w:val="0"/>
          <w:numId w:val="1"/>
        </w:numPr>
        <w:ind w:hanging="720" w:start="2160" w:end="0"/>
        <w:rPr/>
      </w:pPr>
      <w:r>
        <w:rPr/>
        <w:t>Strang &amp; Associates acquisition will close mid-week.  Total acquisition cost for 946 acres for under $11,000.</w:t>
      </w:r>
    </w:p>
    <w:p>
      <w:pPr>
        <w:pStyle w:val="BodyTextIndent2"/>
        <w:numPr>
          <w:ilvl w:val="0"/>
          <w:numId w:val="1"/>
        </w:numPr>
        <w:ind w:hanging="720" w:start="2160" w:end="0"/>
        <w:rPr/>
      </w:pPr>
      <w:r>
        <w:rPr/>
        <w:t>Tom Brown owns approximately 240 acres in the North Pod area.  Verbal indication of landman is that TBI is willing to sell and we would get 100% interest in this acreage.  No price set yet, further discussion set later this week.  Also discussing additional South Canyon acreage for farm-out.  Meeting with land manager tentatively set for next week.</w:t>
      </w:r>
    </w:p>
    <w:p>
      <w:pPr>
        <w:pStyle w:val="Normal"/>
        <w:numPr>
          <w:ilvl w:val="0"/>
          <w:numId w:val="1"/>
        </w:numPr>
        <w:tabs>
          <w:tab w:val="clear" w:pos="720"/>
        </w:tabs>
        <w:spacing w:before="0" w:after="120"/>
        <w:ind w:hanging="720" w:start="2160" w:end="0"/>
        <w:jc w:val="both"/>
        <w:rPr/>
      </w:pPr>
      <w:r>
        <w:rPr/>
        <w:t>Sale notification for unleased BLM acreage nominated in this Pod has been received by landman, a copy is being forwarded to Crescendo this week.  Sale date is May 11</w:t>
      </w:r>
      <w:r>
        <w:rPr>
          <w:vertAlign w:val="superscript"/>
        </w:rPr>
        <w:t>th</w:t>
      </w:r>
      <w:r>
        <w:rPr/>
        <w:t>.</w:t>
      </w:r>
    </w:p>
    <w:p>
      <w:pPr>
        <w:pStyle w:val="Normal"/>
        <w:spacing w:before="0" w:after="120"/>
        <w:jc w:val="both"/>
        <w:rPr/>
      </w:pPr>
      <w:r>
        <w:rPr/>
      </w:r>
    </w:p>
    <w:p>
      <w:pPr>
        <w:pStyle w:val="Normal"/>
        <w:spacing w:before="0" w:after="120"/>
        <w:ind w:start="720" w:end="0"/>
        <w:jc w:val="both"/>
        <w:rPr>
          <w:b/>
          <w:bCs/>
        </w:rPr>
      </w:pPr>
      <w:r>
        <w:rPr>
          <w:b/>
          <w:bCs/>
        </w:rPr>
        <w:t>4.2</w:t>
        <w:tab/>
        <w:t>Tom Brown South Canyon Assets</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Crescendo has reviewed its Reserve Evaluation Package with Chris Clark.  Crescendo to run sensitivities on porosity cut-off. </w:t>
      </w:r>
    </w:p>
    <w:p>
      <w:pPr>
        <w:pStyle w:val="Normal"/>
        <w:numPr>
          <w:ilvl w:val="0"/>
          <w:numId w:val="1"/>
        </w:numPr>
        <w:tabs>
          <w:tab w:val="clear" w:pos="720"/>
        </w:tabs>
        <w:spacing w:before="0" w:after="120"/>
        <w:ind w:hanging="720" w:start="2160" w:end="0"/>
        <w:jc w:val="both"/>
        <w:rPr/>
      </w:pPr>
      <w:r>
        <w:rPr/>
        <w:t>Crescendo will wait until execution of the PSA for the sale of the gathering assets before approaching.</w:t>
      </w:r>
    </w:p>
    <w:p>
      <w:pPr>
        <w:pStyle w:val="Normal"/>
        <w:ind w:start="720" w:end="0"/>
        <w:jc w:val="both"/>
        <w:rPr/>
      </w:pPr>
      <w:r>
        <w:rPr/>
      </w:r>
    </w:p>
    <w:p>
      <w:pPr>
        <w:pStyle w:val="Normal"/>
        <w:ind w:start="720" w:end="0"/>
        <w:jc w:val="both"/>
        <w:rPr>
          <w:b/>
          <w:bCs/>
        </w:rPr>
      </w:pPr>
      <w:r>
        <w:rPr>
          <w:b/>
          <w:bCs/>
        </w:rPr>
        <w:t>4.3</w:t>
        <w:tab/>
        <w:t>CDX</w:t>
      </w:r>
    </w:p>
    <w:p>
      <w:pPr>
        <w:pStyle w:val="Normal"/>
        <w:ind w:start="720" w:end="0"/>
        <w:jc w:val="both"/>
        <w:rPr>
          <w:b/>
          <w:bCs/>
        </w:rPr>
      </w:pPr>
      <w:r>
        <w:rPr>
          <w:b/>
          <w:bCs/>
        </w:rPr>
      </w:r>
    </w:p>
    <w:p>
      <w:pPr>
        <w:pStyle w:val="Normal"/>
        <w:numPr>
          <w:ilvl w:val="0"/>
          <w:numId w:val="3"/>
        </w:numPr>
        <w:tabs>
          <w:tab w:val="clear" w:pos="720"/>
        </w:tabs>
        <w:spacing w:before="0" w:after="120"/>
        <w:ind w:hanging="720" w:start="2160" w:end="0"/>
        <w:jc w:val="both"/>
        <w:rPr/>
      </w:pPr>
      <w:r>
        <w:rPr/>
        <w:t>CDX has recently acquired large undeveloped acreage positions in the area previously owned by Retamco.  CDX is looking for a partner to develop large acreage position in the entire area.</w:t>
      </w:r>
    </w:p>
    <w:p>
      <w:pPr>
        <w:pStyle w:val="Normal"/>
        <w:numPr>
          <w:ilvl w:val="0"/>
          <w:numId w:val="1"/>
        </w:numPr>
        <w:tabs>
          <w:tab w:val="clear" w:pos="720"/>
        </w:tabs>
        <w:spacing w:before="0" w:after="120"/>
        <w:ind w:hanging="720" w:start="2160" w:end="0"/>
        <w:jc w:val="both"/>
        <w:rPr/>
      </w:pPr>
      <w:r>
        <w:rPr/>
        <w:t>Met with CDX on February 26.  Crescendo is actively pursuing acquisition of South Canyon/Carbonera properties with two low-Btu shut-in gas wells and some undeveloped acreage.  Also would like to evaluate Moon Ridge acreage and acreage just north of San Arroyo field.  Moon Ridge acreage expected to have both good gas and low-Btu gas.</w:t>
      </w:r>
    </w:p>
    <w:p>
      <w:pPr>
        <w:pStyle w:val="Normal"/>
        <w:ind w:start="720" w:end="0"/>
        <w:jc w:val="both"/>
        <w:rPr/>
      </w:pPr>
      <w:r>
        <w:rPr/>
      </w:r>
    </w:p>
    <w:p>
      <w:pPr>
        <w:pStyle w:val="Normal"/>
        <w:ind w:start="720" w:end="0"/>
        <w:jc w:val="both"/>
        <w:rPr>
          <w:b/>
          <w:bCs/>
        </w:rPr>
      </w:pPr>
      <w:r>
        <w:rPr>
          <w:b/>
          <w:bCs/>
        </w:rPr>
        <w:t>4.4</w:t>
        <w:tab/>
        <w:t>Beartooth</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Beartooth owners are discussing our proposal to acquire the assets in the area.  We have requested list of wells with working and net interests and undeveloped acreage in the area.  Waiting on response from Beartooth.</w:t>
      </w:r>
    </w:p>
    <w:p>
      <w:pPr>
        <w:pStyle w:val="Normal"/>
        <w:numPr>
          <w:ilvl w:val="0"/>
          <w:numId w:val="1"/>
        </w:numPr>
        <w:tabs>
          <w:tab w:val="clear" w:pos="720"/>
        </w:tabs>
        <w:spacing w:before="0" w:after="120"/>
        <w:ind w:hanging="720" w:start="2160" w:end="0"/>
        <w:jc w:val="both"/>
        <w:rPr/>
      </w:pPr>
      <w:r>
        <w:rPr/>
        <w:t xml:space="preserve">Beartooth holds acreage adjacent to Lone Mountain’s Bar-X Entrada reserves. </w:t>
      </w:r>
    </w:p>
    <w:p>
      <w:pPr>
        <w:pStyle w:val="Normal"/>
        <w:ind w:start="720" w:end="0"/>
        <w:jc w:val="both"/>
        <w:rPr/>
      </w:pPr>
      <w:r>
        <w:rPr/>
      </w:r>
    </w:p>
    <w:p>
      <w:pPr>
        <w:pStyle w:val="Normal"/>
        <w:ind w:start="720" w:end="0"/>
        <w:jc w:val="both"/>
        <w:rPr>
          <w:b/>
          <w:bCs/>
        </w:rPr>
      </w:pPr>
      <w:r>
        <w:rPr>
          <w:b/>
          <w:bCs/>
        </w:rPr>
        <w:t>4.5</w:t>
        <w:tab/>
        <w:t xml:space="preserve">Harley Dome O &amp; G / Helium Rights </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Executed PSA with RMOC Holdings for acquisition of the oil and gas rights at Harley Dome.  A down payment of $11,250 has been put in escrow.  Acquisition price is $225,000.  Currently performing due diligence.</w:t>
      </w:r>
    </w:p>
    <w:p>
      <w:pPr>
        <w:pStyle w:val="Normal"/>
        <w:numPr>
          <w:ilvl w:val="0"/>
          <w:numId w:val="1"/>
        </w:numPr>
        <w:tabs>
          <w:tab w:val="clear" w:pos="720"/>
        </w:tabs>
        <w:spacing w:before="0" w:after="120"/>
        <w:ind w:hanging="720" w:start="2160" w:end="0"/>
        <w:jc w:val="both"/>
        <w:rPr/>
      </w:pPr>
      <w:r>
        <w:rPr/>
        <w:t>Proceeding with negotiations with helium rights owner for acquisition of the helium rights (or processing) in the area.  Execution of the PSA gives Crescendo additional leverage in negotiations with the Helium Rights owner.</w:t>
      </w:r>
    </w:p>
    <w:p>
      <w:pPr>
        <w:pStyle w:val="Normal"/>
        <w:numPr>
          <w:ilvl w:val="0"/>
          <w:numId w:val="1"/>
        </w:numPr>
        <w:tabs>
          <w:tab w:val="clear" w:pos="720"/>
        </w:tabs>
        <w:spacing w:before="0" w:after="120"/>
        <w:ind w:hanging="720" w:start="2160" w:end="0"/>
        <w:jc w:val="both"/>
        <w:rPr/>
      </w:pPr>
      <w:r>
        <w:rPr/>
        <w:t xml:space="preserve">Crescendo is formalizing geology and reserves, and plans to submit a funding request package to Crescendo Energy Members. This package will include the acquisition and development of the Harley Dome field as well as the acquisition of helium rights and helium recovery at the Badger Wash Gas Plant. </w:t>
      </w:r>
    </w:p>
    <w:p>
      <w:pPr>
        <w:pStyle w:val="Normal"/>
        <w:spacing w:before="0" w:after="120"/>
        <w:ind w:start="1440" w:end="0"/>
        <w:jc w:val="both"/>
        <w:rPr/>
      </w:pPr>
      <w:r>
        <w:rPr/>
      </w:r>
    </w:p>
    <w:p>
      <w:pPr>
        <w:pStyle w:val="Normal"/>
        <w:ind w:start="720" w:end="0"/>
        <w:jc w:val="both"/>
        <w:rPr>
          <w:b/>
          <w:bCs/>
        </w:rPr>
      </w:pPr>
      <w:r>
        <w:rPr>
          <w:b/>
          <w:bCs/>
        </w:rPr>
        <w:t>4.6</w:t>
        <w:tab/>
        <w:t>Bridle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Landman working with National Fuel to farm-in Bridle Entrada Pod and other Bridle/South Canyon properties.  Waiting on detailed lease information from National Fuels.  Landman developing offer to National Fuels this week.</w:t>
      </w:r>
    </w:p>
    <w:p>
      <w:pPr>
        <w:pStyle w:val="Normal"/>
        <w:numPr>
          <w:ilvl w:val="0"/>
          <w:numId w:val="1"/>
        </w:numPr>
        <w:tabs>
          <w:tab w:val="clear" w:pos="720"/>
        </w:tabs>
        <w:spacing w:before="0" w:after="120"/>
        <w:ind w:hanging="720" w:start="2160" w:end="0"/>
        <w:jc w:val="both"/>
        <w:rPr/>
      </w:pPr>
      <w:r>
        <w:rPr/>
        <w:t>Unleased BLM acreage nominated for this Pod has been accepted by the BLM and will also be included in the May 11</w:t>
      </w:r>
      <w:r>
        <w:rPr>
          <w:vertAlign w:val="superscript"/>
        </w:rPr>
        <w:t>th</w:t>
      </w:r>
      <w:r>
        <w:rPr/>
        <w:t xml:space="preserve"> sale.</w:t>
      </w:r>
    </w:p>
    <w:p>
      <w:pPr>
        <w:pStyle w:val="Normal"/>
        <w:spacing w:before="0" w:after="120"/>
        <w:ind w:start="1440" w:end="0"/>
        <w:jc w:val="both"/>
        <w:rPr/>
      </w:pPr>
      <w:r>
        <w:rPr/>
      </w:r>
    </w:p>
    <w:p>
      <w:pPr>
        <w:pStyle w:val="Normal"/>
        <w:spacing w:before="0" w:after="120"/>
        <w:jc w:val="both"/>
        <w:rPr>
          <w:b/>
          <w:bCs/>
        </w:rPr>
      </w:pPr>
      <w:r>
        <w:rPr>
          <w:b/>
          <w:bCs/>
        </w:rPr>
        <w:t>5.0</w:t>
        <w:tab/>
        <w:t>THIRD PARTY GAS PROCESSING PROPOSALS</w:t>
      </w:r>
    </w:p>
    <w:p>
      <w:pPr>
        <w:pStyle w:val="Normal"/>
        <w:jc w:val="both"/>
        <w:rPr>
          <w:b/>
          <w:bCs/>
        </w:rPr>
      </w:pPr>
      <w:r>
        <w:rPr>
          <w:b/>
          <w:bCs/>
        </w:rPr>
      </w:r>
    </w:p>
    <w:p>
      <w:pPr>
        <w:pStyle w:val="Normal"/>
        <w:numPr>
          <w:ilvl w:val="0"/>
          <w:numId w:val="2"/>
        </w:numPr>
        <w:tabs>
          <w:tab w:val="clear" w:pos="720"/>
        </w:tabs>
        <w:spacing w:before="0" w:after="120"/>
        <w:ind w:hanging="720" w:start="1440" w:end="0"/>
        <w:jc w:val="both"/>
        <w:rPr/>
      </w:pPr>
      <w:r>
        <w:rPr/>
        <w:t xml:space="preserve">Written proposal sent to Lone Mountain week of January 12.  </w:t>
      </w:r>
    </w:p>
    <w:p>
      <w:pPr>
        <w:pStyle w:val="Normal"/>
        <w:numPr>
          <w:ilvl w:val="0"/>
          <w:numId w:val="2"/>
        </w:numPr>
        <w:tabs>
          <w:tab w:val="clear" w:pos="720"/>
        </w:tabs>
        <w:spacing w:before="0" w:after="120"/>
        <w:ind w:hanging="720" w:start="1440" w:end="0"/>
        <w:jc w:val="both"/>
        <w:rPr/>
      </w:pPr>
      <w:r>
        <w:rPr/>
        <w:t>Lone Mountain has indicated it is seeking investor approval to proceed with project.  Meeting with investors this week.</w:t>
      </w:r>
    </w:p>
    <w:p>
      <w:pPr>
        <w:pStyle w:val="Normal"/>
        <w:numPr>
          <w:ilvl w:val="0"/>
          <w:numId w:val="2"/>
        </w:numPr>
        <w:tabs>
          <w:tab w:val="clear" w:pos="720"/>
        </w:tabs>
        <w:spacing w:before="0" w:after="120"/>
        <w:ind w:hanging="720" w:start="1440" w:end="0"/>
        <w:jc w:val="both"/>
        <w:rPr/>
      </w:pPr>
      <w:r>
        <w:rPr/>
        <w:t>Crescendo has requested assistance from ENA to modify a standard ENA processing agreement for this project.</w:t>
      </w:r>
    </w:p>
    <w:p>
      <w:pPr>
        <w:pStyle w:val="Normal"/>
        <w:rPr/>
      </w:pPr>
      <w:r>
        <w:rPr/>
      </w:r>
    </w:p>
    <w:p>
      <w:pPr>
        <w:pStyle w:val="Normal"/>
        <w:rPr/>
      </w:pPr>
      <w:r>
        <w:rPr/>
      </w:r>
    </w:p>
    <w:p>
      <w:pPr>
        <w:pStyle w:val="Normal"/>
        <w:rPr>
          <w:b/>
          <w:bCs/>
        </w:rPr>
      </w:pPr>
      <w:r>
        <w:rPr>
          <w:b/>
          <w:bCs/>
        </w:rPr>
        <w:t>6.0</w:t>
        <w:tab/>
        <w:t>BADGER WASH GAS PLANT</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BCCK has issued purchase orders for various pieces of equipment.</w:t>
      </w:r>
    </w:p>
    <w:p>
      <w:pPr>
        <w:pStyle w:val="Normal"/>
        <w:numPr>
          <w:ilvl w:val="0"/>
          <w:numId w:val="2"/>
        </w:numPr>
        <w:tabs>
          <w:tab w:val="clear" w:pos="720"/>
        </w:tabs>
        <w:spacing w:before="0" w:after="120"/>
        <w:ind w:hanging="720" w:start="1440" w:end="0"/>
        <w:jc w:val="both"/>
        <w:rPr/>
      </w:pPr>
      <w:r>
        <w:rPr/>
        <w:t xml:space="preserve">The sales tax issue review indicates sales taxes would be minimal.  Crescendo is to review and revise contracts as required. </w:t>
      </w:r>
    </w:p>
    <w:p>
      <w:pPr>
        <w:pStyle w:val="Normal"/>
        <w:numPr>
          <w:ilvl w:val="0"/>
          <w:numId w:val="2"/>
        </w:numPr>
        <w:tabs>
          <w:tab w:val="clear" w:pos="720"/>
        </w:tabs>
        <w:spacing w:before="0" w:after="120"/>
        <w:ind w:hanging="720" w:start="1440" w:end="0"/>
        <w:jc w:val="both"/>
        <w:rPr/>
      </w:pPr>
      <w:r>
        <w:rPr/>
        <w:t>Plan of Development, ROW application, and APEN application have been submitted for the plant and the Badger Wash gathering system.  Planning Commission meeting set for April 26</w:t>
      </w:r>
      <w:r>
        <w:rPr>
          <w:vertAlign w:val="superscript"/>
        </w:rPr>
        <w:t>th</w:t>
      </w:r>
      <w:r>
        <w:rPr/>
        <w:t>.  Hearing date to be in May and set later this month.</w:t>
      </w:r>
    </w:p>
    <w:p>
      <w:pPr>
        <w:pStyle w:val="Normal"/>
        <w:numPr>
          <w:ilvl w:val="0"/>
          <w:numId w:val="2"/>
        </w:numPr>
        <w:tabs>
          <w:tab w:val="clear" w:pos="720"/>
        </w:tabs>
        <w:spacing w:before="0" w:after="120"/>
        <w:ind w:hanging="720" w:start="1440" w:end="0"/>
        <w:jc w:val="both"/>
        <w:rPr/>
      </w:pPr>
      <w:r>
        <w:rPr/>
        <w:t>Submitted application to Williams for new interconnect service for the Plant.  Williams expects to respond with estimate and timing within 2 weeks.</w:t>
      </w:r>
    </w:p>
    <w:p>
      <w:pPr>
        <w:pStyle w:val="Normal"/>
        <w:numPr>
          <w:ilvl w:val="0"/>
          <w:numId w:val="2"/>
        </w:numPr>
        <w:tabs>
          <w:tab w:val="clear" w:pos="720"/>
        </w:tabs>
        <w:spacing w:before="0" w:after="120"/>
        <w:ind w:hanging="720" w:start="1440" w:end="0"/>
        <w:jc w:val="both"/>
        <w:rPr/>
      </w:pPr>
      <w:r>
        <w:rPr/>
        <w:t>Reviewed recommendation and bid tab for rental residue gas compressors for the Plant.  Concur with BCCK recommendation to go with a Universal proposal No 1.  Crescendo is proceeding to review rental contract for 2 machines now with an option for the 3</w:t>
      </w:r>
      <w:r>
        <w:rPr>
          <w:vertAlign w:val="superscript"/>
        </w:rPr>
        <w:t>rd</w:t>
      </w:r>
      <w:r>
        <w:rPr/>
        <w:t xml:space="preserve"> once additional volumes are contracted.  </w:t>
      </w:r>
    </w:p>
    <w:p>
      <w:pPr>
        <w:pStyle w:val="Normal"/>
        <w:numPr>
          <w:ilvl w:val="0"/>
          <w:numId w:val="2"/>
        </w:numPr>
        <w:tabs>
          <w:tab w:val="clear" w:pos="720"/>
        </w:tabs>
        <w:spacing w:before="0" w:after="120"/>
        <w:ind w:hanging="720" w:start="1440" w:end="0"/>
        <w:jc w:val="both"/>
        <w:rPr/>
      </w:pPr>
      <w:r>
        <w:rPr/>
        <w:t xml:space="preserve">BCCK to issue status report with new schedule based on February release date shortly. </w:t>
      </w:r>
    </w:p>
    <w:p>
      <w:pPr>
        <w:pStyle w:val="Normal"/>
        <w:numPr>
          <w:ilvl w:val="0"/>
          <w:numId w:val="2"/>
        </w:numPr>
        <w:tabs>
          <w:tab w:val="clear" w:pos="720"/>
        </w:tabs>
        <w:spacing w:before="0" w:after="120"/>
        <w:ind w:hanging="720" w:start="1440" w:end="0"/>
        <w:jc w:val="both"/>
        <w:rPr/>
      </w:pPr>
      <w:r>
        <w:rPr/>
        <w:t>Meeting with BCCK and Dave Owen scheduled for this Tuesday.</w:t>
      </w:r>
    </w:p>
    <w:p>
      <w:pPr>
        <w:pStyle w:val="Normal"/>
        <w:rPr/>
      </w:pPr>
      <w:r>
        <w:rPr/>
      </w:r>
    </w:p>
    <w:p>
      <w:pPr>
        <w:pStyle w:val="Normal"/>
        <w:rPr/>
      </w:pPr>
      <w:r>
        <w:rPr/>
      </w:r>
    </w:p>
    <w:p>
      <w:pPr>
        <w:pStyle w:val="Normal"/>
        <w:rPr>
          <w:b/>
          <w:bCs/>
        </w:rPr>
      </w:pPr>
      <w:r>
        <w:rPr>
          <w:b/>
          <w:bCs/>
        </w:rPr>
        <w:t>7.0</w:t>
        <w:tab/>
        <w:t>FIELD WORK</w:t>
      </w:r>
    </w:p>
    <w:p>
      <w:pPr>
        <w:pStyle w:val="Normal"/>
        <w:rPr>
          <w:b/>
          <w:bCs/>
        </w:rPr>
      </w:pPr>
      <w:r>
        <w:rPr>
          <w:b/>
          <w:bCs/>
        </w:rPr>
      </w:r>
    </w:p>
    <w:p>
      <w:pPr>
        <w:pStyle w:val="Normal"/>
        <w:ind w:start="720" w:end="0"/>
        <w:jc w:val="both"/>
        <w:rPr>
          <w:b/>
          <w:bCs/>
        </w:rPr>
      </w:pPr>
      <w:r>
        <w:rPr>
          <w:b/>
          <w:bCs/>
        </w:rPr>
        <w:t>7.1</w:t>
        <w:tab/>
        <w:t>Workovers</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Waiting on weather and equipment to acidize new perfs on the San Arroyo #31.  Presently selling 33 mcfd from the new zone only.  Previously, the well was making 15 mcfd.</w:t>
      </w:r>
    </w:p>
    <w:p>
      <w:pPr>
        <w:pStyle w:val="Normal"/>
        <w:numPr>
          <w:ilvl w:val="0"/>
          <w:numId w:val="2"/>
        </w:numPr>
        <w:tabs>
          <w:tab w:val="clear" w:pos="720"/>
        </w:tabs>
        <w:spacing w:before="0" w:after="120"/>
        <w:ind w:hanging="720" w:start="1440" w:end="0"/>
        <w:jc w:val="both"/>
        <w:rPr/>
      </w:pPr>
      <w:r>
        <w:rPr/>
        <w:t>First rig is on the San Arroyo #5 well to repair tubing/casing leak and test the Entrada formation.  Squeezed off Dakota casing leaks and currently milling on packer.  Expect to test Upper and, if milling successful, Middle Entrada starting next week.  Upon completion of this workover, rig will be moved to San Arroyo #40 for Entrada testing.</w:t>
      </w:r>
    </w:p>
    <w:p>
      <w:pPr>
        <w:pStyle w:val="Normal"/>
        <w:numPr>
          <w:ilvl w:val="0"/>
          <w:numId w:val="2"/>
        </w:numPr>
        <w:tabs>
          <w:tab w:val="clear" w:pos="720"/>
        </w:tabs>
        <w:spacing w:before="0" w:after="120"/>
        <w:ind w:hanging="720" w:start="1440" w:end="0"/>
        <w:jc w:val="both"/>
        <w:rPr/>
      </w:pPr>
      <w:r>
        <w:rPr/>
        <w:t xml:space="preserve">Second rig is on the San Arroyo #17 for a perf addition.  Swabbing to kick off well after stimulation. Upon completion of this well, rig will be moved to Badger Wash for Entrada tests in wells #31-1 and the #4.  </w:t>
      </w:r>
    </w:p>
    <w:p>
      <w:pPr>
        <w:pStyle w:val="Normal"/>
        <w:rPr/>
      </w:pPr>
      <w:r>
        <w:rPr/>
      </w:r>
    </w:p>
    <w:p>
      <w:pPr>
        <w:pStyle w:val="Normal"/>
        <w:ind w:start="720" w:end="0"/>
        <w:jc w:val="both"/>
        <w:rPr>
          <w:b/>
          <w:bCs/>
        </w:rPr>
      </w:pPr>
      <w:r>
        <w:rPr>
          <w:b/>
          <w:bCs/>
        </w:rPr>
        <w:t>7.2</w:t>
        <w:tab/>
        <w:t>Production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Overall field production currently above 3,000 MCFD instantaneous rate.</w:t>
      </w:r>
    </w:p>
    <w:p>
      <w:pPr>
        <w:pStyle w:val="Normal"/>
        <w:numPr>
          <w:ilvl w:val="0"/>
          <w:numId w:val="2"/>
        </w:numPr>
        <w:tabs>
          <w:tab w:val="clear" w:pos="720"/>
        </w:tabs>
        <w:spacing w:before="0" w:after="120"/>
        <w:ind w:hanging="720" w:start="1440" w:end="0"/>
        <w:jc w:val="both"/>
        <w:rPr/>
      </w:pPr>
      <w:r>
        <w:rPr/>
        <w:t>The Gasjack unit is on San Arroyo #32 well, increasing production from 50 mcfd to 200 mcfd.</w:t>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sz w:val="16"/>
      </w:rPr>
    </w:pPr>
    <w:r>
      <w:rPr>
        <w:sz w:val="16"/>
      </w:rPr>
      <w:t xml:space="preserve">Crescendo Energy, LLC </w:t>
      <w:tab/>
      <w:tab/>
      <w:t>April 2, 2001</w:t>
    </w:r>
  </w:p>
  <w:p>
    <w:pPr>
      <w:pStyle w:val="Header"/>
      <w:tabs>
        <w:tab w:val="clear" w:pos="8640"/>
        <w:tab w:val="center" w:pos="4320" w:leader="none"/>
        <w:tab w:val="right" w:pos="9270" w:leader="none"/>
      </w:tabs>
      <w:rPr>
        <w:rStyle w:val="PageNumber"/>
        <w:sz w:val="16"/>
      </w:rPr>
    </w:pPr>
    <w:r>
      <w:rPr>
        <w:sz w:val="16"/>
      </w:rPr>
      <w:t>4-3-01 Status Report – Colorado Project</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4320"/>
        </w:tabs>
        <w:ind w:start="43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0" w:after="120"/>
      <w:ind w:hanging="0" w:start="21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2001-04-02T18:31:00Z</dcterms:created>
  <dc:creator>Ken Krisa</dc:creator>
  <dc:description/>
  <dc:language>en-CA</dc:language>
  <cp:lastModifiedBy>Ken Krisa</cp:lastModifiedBy>
  <cp:lastPrinted>2001-02-13T09:42:00Z</cp:lastPrinted>
  <dcterms:modified xsi:type="dcterms:W3CDTF">2001-04-02T18:58:00Z</dcterms:modified>
  <cp:revision>3</cp:revision>
  <dc:subject/>
  <dc:title>CRESCENDO ENERGY, LLC</dc:title>
</cp:coreProperties>
</file>