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CRESCENDO ENERGY, LLC</w:t>
      </w:r>
    </w:p>
    <w:p>
      <w:pPr>
        <w:pStyle w:val="Normal"/>
        <w:jc w:val="center"/>
        <w:rPr>
          <w:b/>
          <w:bCs/>
          <w:sz w:val="28"/>
        </w:rPr>
      </w:pPr>
      <w:r>
        <w:rPr>
          <w:b/>
          <w:bCs/>
          <w:sz w:val="28"/>
        </w:rPr>
      </w:r>
    </w:p>
    <w:p>
      <w:pPr>
        <w:pStyle w:val="Normal"/>
        <w:jc w:val="center"/>
        <w:rPr>
          <w:b/>
          <w:bCs/>
          <w:sz w:val="28"/>
        </w:rPr>
      </w:pPr>
      <w:r>
        <w:rPr>
          <w:b/>
          <w:bCs/>
          <w:sz w:val="28"/>
        </w:rPr>
        <w:t>COLORADO PROJECT STATUS REPORT</w:t>
      </w:r>
    </w:p>
    <w:p>
      <w:pPr>
        <w:pStyle w:val="Normal"/>
        <w:jc w:val="center"/>
        <w:rPr>
          <w:b/>
          <w:bCs/>
          <w:sz w:val="28"/>
        </w:rPr>
      </w:pPr>
      <w:r>
        <w:rPr>
          <w:b/>
          <w:bCs/>
          <w:sz w:val="28"/>
        </w:rPr>
        <w:t>1/8/01</w:t>
      </w:r>
    </w:p>
    <w:p>
      <w:pPr>
        <w:pStyle w:val="Normal"/>
        <w:jc w:val="center"/>
        <w:rPr>
          <w:b/>
          <w:bCs/>
          <w:sz w:val="28"/>
        </w:rPr>
      </w:pPr>
      <w:r>
        <w:rPr>
          <w:b/>
          <w:bCs/>
          <w:sz w:val="28"/>
        </w:rPr>
      </w:r>
    </w:p>
    <w:p>
      <w:pPr>
        <w:pStyle w:val="Normal"/>
        <w:rPr>
          <w:b/>
          <w:bCs/>
          <w:sz w:val="28"/>
        </w:rPr>
      </w:pPr>
      <w:r>
        <w:rPr>
          <w:b/>
          <w:bCs/>
          <w:sz w:val="28"/>
        </w:rPr>
      </w:r>
    </w:p>
    <w:p>
      <w:pPr>
        <w:pStyle w:val="Normal"/>
        <w:rPr/>
      </w:pPr>
      <w:r>
        <w:rPr/>
      </w:r>
    </w:p>
    <w:p>
      <w:pPr>
        <w:pStyle w:val="Normal"/>
        <w:rPr>
          <w:b/>
          <w:bCs/>
        </w:rPr>
      </w:pPr>
      <w:r>
        <w:rPr>
          <w:b/>
          <w:bCs/>
        </w:rPr>
        <w:t>1.0</w:t>
        <w:tab/>
        <w:t>SAN ARROYO VPP RESERVE REPORT</w:t>
      </w:r>
    </w:p>
    <w:p>
      <w:pPr>
        <w:pStyle w:val="Normal"/>
        <w:rPr>
          <w:b/>
          <w:bCs/>
        </w:rPr>
      </w:pPr>
      <w:r>
        <w:rPr>
          <w:b/>
          <w:bCs/>
        </w:rPr>
      </w:r>
    </w:p>
    <w:p>
      <w:pPr>
        <w:pStyle w:val="Normal"/>
        <w:numPr>
          <w:ilvl w:val="0"/>
          <w:numId w:val="1"/>
        </w:numPr>
        <w:tabs>
          <w:tab w:val="clear" w:pos="720"/>
        </w:tabs>
        <w:spacing w:before="0" w:after="120"/>
        <w:ind w:hanging="720" w:start="1440" w:end="0"/>
        <w:jc w:val="both"/>
        <w:rPr/>
      </w:pPr>
      <w:r>
        <w:rPr/>
        <w:t>Submitted updated LOE summary sheet to NSA.  Details to be mailed early this week.</w:t>
      </w:r>
    </w:p>
    <w:p>
      <w:pPr>
        <w:pStyle w:val="Normal"/>
        <w:numPr>
          <w:ilvl w:val="0"/>
          <w:numId w:val="1"/>
        </w:numPr>
        <w:tabs>
          <w:tab w:val="clear" w:pos="720"/>
        </w:tabs>
        <w:spacing w:before="0" w:after="120"/>
        <w:ind w:hanging="720" w:start="1440" w:end="0"/>
        <w:jc w:val="both"/>
        <w:rPr/>
      </w:pPr>
      <w:r>
        <w:rPr/>
        <w:t xml:space="preserve">Working with NSA on reconciliation of PNP reserves.  </w:t>
      </w:r>
    </w:p>
    <w:p>
      <w:pPr>
        <w:pStyle w:val="Normal"/>
        <w:rPr/>
      </w:pPr>
      <w:r>
        <w:rPr/>
      </w:r>
    </w:p>
    <w:p>
      <w:pPr>
        <w:pStyle w:val="Normal"/>
        <w:rPr>
          <w:b/>
          <w:bCs/>
        </w:rPr>
      </w:pPr>
      <w:r>
        <w:rPr>
          <w:b/>
          <w:bCs/>
        </w:rPr>
        <w:t>2.0</w:t>
        <w:tab/>
        <w:t>WILDHORSE ASSETS ACQUISITION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Developed Bid Strategy document.</w:t>
      </w:r>
    </w:p>
    <w:p>
      <w:pPr>
        <w:pStyle w:val="Normal"/>
        <w:numPr>
          <w:ilvl w:val="0"/>
          <w:numId w:val="2"/>
        </w:numPr>
        <w:tabs>
          <w:tab w:val="clear" w:pos="720"/>
        </w:tabs>
        <w:spacing w:before="0" w:after="120"/>
        <w:ind w:hanging="720" w:start="1440" w:end="0"/>
        <w:jc w:val="both"/>
        <w:rPr/>
      </w:pPr>
      <w:r>
        <w:rPr/>
        <w:t>Data room appointment set up for next Tuesday (1/16/00).  Data room to be open on Friday of this week.  We need to go back to the data room to verify our past assumptions.</w:t>
      </w:r>
    </w:p>
    <w:p>
      <w:pPr>
        <w:pStyle w:val="Normal"/>
        <w:numPr>
          <w:ilvl w:val="0"/>
          <w:numId w:val="2"/>
        </w:numPr>
        <w:tabs>
          <w:tab w:val="clear" w:pos="720"/>
        </w:tabs>
        <w:spacing w:before="0" w:after="120"/>
        <w:ind w:hanging="720" w:start="1440" w:end="0"/>
        <w:jc w:val="both"/>
        <w:rPr/>
      </w:pPr>
      <w:r>
        <w:rPr/>
        <w:t xml:space="preserve">Crescendo should receive the bid package from Petrie Parkman &amp; Co. on Monday or Tuesday of this week.  </w:t>
      </w:r>
    </w:p>
    <w:p>
      <w:pPr>
        <w:pStyle w:val="Normal"/>
        <w:numPr>
          <w:ilvl w:val="0"/>
          <w:numId w:val="2"/>
        </w:numPr>
        <w:tabs>
          <w:tab w:val="clear" w:pos="720"/>
        </w:tabs>
        <w:spacing w:before="0" w:after="120"/>
        <w:ind w:hanging="720" w:start="1440" w:end="0"/>
        <w:jc w:val="both"/>
        <w:rPr/>
      </w:pPr>
      <w:r>
        <w:rPr/>
        <w:t>Received approval from ENA legal Friday 1-5-01 at 5:00 pm to execute the confidentiality letter with Tom Brown and to contact other producers/investment partners.  TBI CA Letter Agreement to be executed by fax on Monday, 1-8-01.  (ENA also needs to execute).</w:t>
      </w:r>
    </w:p>
    <w:p>
      <w:pPr>
        <w:pStyle w:val="Normal"/>
        <w:rPr/>
      </w:pPr>
      <w:r>
        <w:rPr/>
      </w:r>
    </w:p>
    <w:p>
      <w:pPr>
        <w:pStyle w:val="Normal"/>
        <w:rPr>
          <w:b/>
          <w:bCs/>
        </w:rPr>
      </w:pPr>
      <w:r>
        <w:rPr>
          <w:b/>
          <w:bCs/>
        </w:rPr>
        <w:t>3.0</w:t>
        <w:tab/>
        <w:t>WILDHORSE LITIGATION</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Prepared a draft itemized list of potential damages and forwarded to ENA legal.  Currently quantifying damages for the items listed.</w:t>
      </w:r>
    </w:p>
    <w:p>
      <w:pPr>
        <w:pStyle w:val="Normal"/>
        <w:numPr>
          <w:ilvl w:val="0"/>
          <w:numId w:val="2"/>
        </w:numPr>
        <w:tabs>
          <w:tab w:val="clear" w:pos="720"/>
        </w:tabs>
        <w:spacing w:before="0" w:after="120"/>
        <w:ind w:hanging="720" w:start="1440" w:end="0"/>
        <w:jc w:val="both"/>
        <w:rPr/>
      </w:pPr>
      <w:r>
        <w:rPr/>
        <w:t xml:space="preserve">Reviewing, with assistance from CD Operating, old tubing pressure survey data. </w:t>
      </w:r>
    </w:p>
    <w:p>
      <w:pPr>
        <w:pStyle w:val="Normal"/>
        <w:numPr>
          <w:ilvl w:val="0"/>
          <w:numId w:val="2"/>
        </w:numPr>
        <w:tabs>
          <w:tab w:val="clear" w:pos="720"/>
        </w:tabs>
        <w:spacing w:before="0" w:after="120"/>
        <w:ind w:hanging="720" w:start="1440" w:end="0"/>
        <w:jc w:val="both"/>
        <w:rPr/>
      </w:pPr>
      <w:r>
        <w:rPr/>
        <w:t xml:space="preserve">Need to determine if Crescendo needs to develop and submit a proposal to TBI for gathering of San Arroyo Entrada gas to the BWGP.  </w:t>
      </w:r>
      <w:r>
        <w:br w:type="page"/>
      </w:r>
    </w:p>
    <w:p>
      <w:pPr>
        <w:pStyle w:val="Normal"/>
        <w:rPr/>
      </w:pPr>
      <w:r>
        <w:rPr/>
      </w:r>
    </w:p>
    <w:p>
      <w:pPr>
        <w:pStyle w:val="Normal"/>
        <w:rPr>
          <w:b/>
          <w:bCs/>
        </w:rPr>
      </w:pPr>
      <w:r>
        <w:rPr>
          <w:b/>
          <w:bCs/>
        </w:rPr>
        <w:t>4.0</w:t>
        <w:tab/>
        <w:t>RESERVE ACQUISITIONS</w:t>
      </w:r>
    </w:p>
    <w:p>
      <w:pPr>
        <w:pStyle w:val="Normal"/>
        <w:rPr>
          <w:b/>
          <w:bCs/>
        </w:rPr>
      </w:pPr>
      <w:r>
        <w:rPr>
          <w:b/>
          <w:bCs/>
        </w:rPr>
      </w:r>
    </w:p>
    <w:p>
      <w:pPr>
        <w:pStyle w:val="Normal"/>
        <w:jc w:val="both"/>
        <w:rPr/>
      </w:pPr>
      <w:r>
        <w:rPr/>
        <w:t xml:space="preserve">In general, we are continuing to work the Acquisition strategy as outlined in September 2000.  </w:t>
      </w:r>
    </w:p>
    <w:p>
      <w:pPr>
        <w:pStyle w:val="Normal"/>
        <w:jc w:val="both"/>
        <w:rPr/>
      </w:pPr>
      <w:r>
        <w:rPr/>
      </w:r>
    </w:p>
    <w:p>
      <w:pPr>
        <w:pStyle w:val="Normal"/>
        <w:ind w:start="720" w:end="0"/>
        <w:jc w:val="both"/>
        <w:rPr>
          <w:b/>
          <w:bCs/>
        </w:rPr>
      </w:pPr>
      <w:r>
        <w:rPr>
          <w:b/>
          <w:bCs/>
        </w:rPr>
        <w:t>4.1</w:t>
        <w:tab/>
        <w:t>North Badger Wash Entrada Pod</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Verbal contact made in December with various companies having leasehold positions in the area.  </w:t>
      </w:r>
    </w:p>
    <w:p>
      <w:pPr>
        <w:pStyle w:val="Normal"/>
        <w:numPr>
          <w:ilvl w:val="0"/>
          <w:numId w:val="1"/>
        </w:numPr>
        <w:tabs>
          <w:tab w:val="clear" w:pos="720"/>
        </w:tabs>
        <w:spacing w:before="0" w:after="120"/>
        <w:ind w:hanging="720" w:start="2160" w:end="0"/>
        <w:jc w:val="both"/>
        <w:rPr/>
      </w:pPr>
      <w:r>
        <w:rPr/>
        <w:t>Landman is presently in negotiation for leases held by Palo Production covering 925 acres in the area.  Expect final terms to be agreed upon this week.  Estimate cost will be $55M to $65M for approximately 80.0-82.5% NRI.  Palo is also proposing to include additional acreage in the area in the sale.  Specifics of this additional acreage to be received late this week.</w:t>
      </w:r>
    </w:p>
    <w:p>
      <w:pPr>
        <w:pStyle w:val="Normal"/>
        <w:numPr>
          <w:ilvl w:val="0"/>
          <w:numId w:val="1"/>
        </w:numPr>
        <w:tabs>
          <w:tab w:val="clear" w:pos="720"/>
        </w:tabs>
        <w:spacing w:before="0" w:after="120"/>
        <w:ind w:hanging="720" w:start="2160" w:end="0"/>
        <w:jc w:val="both"/>
        <w:rPr/>
      </w:pPr>
      <w:r>
        <w:rPr/>
        <w:t>Written proposals were submitted last week to 7 additional companies with leaseholds in the area.</w:t>
      </w:r>
    </w:p>
    <w:p>
      <w:pPr>
        <w:pStyle w:val="Normal"/>
        <w:ind w:start="720" w:end="0"/>
        <w:jc w:val="both"/>
        <w:rPr/>
      </w:pPr>
      <w:r>
        <w:rPr/>
      </w:r>
    </w:p>
    <w:p>
      <w:pPr>
        <w:pStyle w:val="Normal"/>
        <w:ind w:start="720" w:end="0"/>
        <w:jc w:val="both"/>
        <w:rPr>
          <w:b/>
          <w:bCs/>
        </w:rPr>
      </w:pPr>
      <w:r>
        <w:rPr>
          <w:b/>
          <w:bCs/>
        </w:rPr>
        <w:t>4.2</w:t>
        <w:tab/>
        <w:t>Tom Brown South Canyon Assets</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Reran PDP and PDPSI reserve analysis based on forward pricing curve. </w:t>
      </w:r>
    </w:p>
    <w:p>
      <w:pPr>
        <w:pStyle w:val="Normal"/>
        <w:numPr>
          <w:ilvl w:val="0"/>
          <w:numId w:val="1"/>
        </w:numPr>
        <w:tabs>
          <w:tab w:val="clear" w:pos="720"/>
        </w:tabs>
        <w:spacing w:before="0" w:after="120"/>
        <w:ind w:hanging="720" w:start="2160" w:end="0"/>
        <w:jc w:val="both"/>
        <w:rPr/>
      </w:pPr>
      <w:r>
        <w:rPr/>
        <w:t xml:space="preserve">Evaluating acreage for PNP and PUD opportunities.  Anticipate completion next week. </w:t>
      </w:r>
    </w:p>
    <w:p>
      <w:pPr>
        <w:pStyle w:val="Normal"/>
        <w:ind w:start="720" w:end="0"/>
        <w:jc w:val="both"/>
        <w:rPr/>
      </w:pPr>
      <w:r>
        <w:rPr/>
      </w:r>
    </w:p>
    <w:p>
      <w:pPr>
        <w:pStyle w:val="Normal"/>
        <w:ind w:start="720" w:end="0"/>
        <w:jc w:val="both"/>
        <w:rPr>
          <w:b/>
          <w:bCs/>
        </w:rPr>
      </w:pPr>
      <w:r>
        <w:rPr>
          <w:b/>
          <w:bCs/>
        </w:rPr>
        <w:t>4.3</w:t>
        <w:tab/>
        <w:t>JC Thompson / National Fuel</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Received approval Friday 1-5-01 at 5:00 pm from ENA legal to proceed with discussions with Producers.  Will combine these discussions with that of potentially partnering on the Wildhorse assets acquisition.</w:t>
      </w:r>
    </w:p>
    <w:p>
      <w:pPr>
        <w:pStyle w:val="Normal"/>
        <w:numPr>
          <w:ilvl w:val="0"/>
          <w:numId w:val="1"/>
        </w:numPr>
        <w:tabs>
          <w:tab w:val="clear" w:pos="720"/>
        </w:tabs>
        <w:spacing w:before="0" w:after="120"/>
        <w:ind w:hanging="720" w:start="2160" w:end="0"/>
        <w:jc w:val="both"/>
        <w:rPr/>
      </w:pPr>
      <w:r>
        <w:rPr/>
        <w:t xml:space="preserve">We will be contacting JC Thompson during the first of this week. </w:t>
      </w:r>
    </w:p>
    <w:p>
      <w:pPr>
        <w:pStyle w:val="Normal"/>
        <w:ind w:start="720" w:end="0"/>
        <w:jc w:val="both"/>
        <w:rPr/>
      </w:pPr>
      <w:r>
        <w:rPr/>
      </w:r>
    </w:p>
    <w:p>
      <w:pPr>
        <w:pStyle w:val="Normal"/>
        <w:ind w:start="720" w:end="0"/>
        <w:jc w:val="both"/>
        <w:rPr>
          <w:b/>
          <w:bCs/>
        </w:rPr>
      </w:pPr>
      <w:r>
        <w:rPr>
          <w:b/>
          <w:bCs/>
        </w:rPr>
        <w:t>4.4</w:t>
        <w:tab/>
        <w:t>Beartooth</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Received approval Friday 1-5-01 at 5:00 pm from ENA legal to proceed with discussions with Producers.  </w:t>
      </w:r>
    </w:p>
    <w:p>
      <w:pPr>
        <w:pStyle w:val="Normal"/>
        <w:numPr>
          <w:ilvl w:val="0"/>
          <w:numId w:val="1"/>
        </w:numPr>
        <w:tabs>
          <w:tab w:val="clear" w:pos="720"/>
        </w:tabs>
        <w:spacing w:before="0" w:after="120"/>
        <w:ind w:hanging="720" w:start="2160" w:end="0"/>
        <w:jc w:val="both"/>
        <w:rPr/>
      </w:pPr>
      <w:r>
        <w:rPr/>
        <w:t xml:space="preserve">We will be contacting Beartooth during the first of this week. </w:t>
      </w:r>
      <w:r>
        <w:br w:type="page"/>
      </w:r>
    </w:p>
    <w:p>
      <w:pPr>
        <w:pStyle w:val="Normal"/>
        <w:ind w:start="720" w:end="0"/>
        <w:jc w:val="both"/>
        <w:rPr/>
      </w:pPr>
      <w:r>
        <w:rPr/>
      </w:r>
    </w:p>
    <w:p>
      <w:pPr>
        <w:pStyle w:val="Normal"/>
        <w:ind w:start="720" w:end="0"/>
        <w:jc w:val="both"/>
        <w:rPr>
          <w:b/>
          <w:bCs/>
        </w:rPr>
      </w:pPr>
      <w:r>
        <w:rPr>
          <w:b/>
          <w:bCs/>
        </w:rPr>
        <w:t>4.5</w:t>
        <w:tab/>
        <w:t xml:space="preserve">Harley Dome O &amp; G / Helium Rights </w:t>
      </w:r>
    </w:p>
    <w:p>
      <w:pPr>
        <w:pStyle w:val="Normal"/>
        <w:ind w:start="720" w:end="0"/>
        <w:jc w:val="both"/>
        <w:rPr>
          <w:b/>
          <w:bCs/>
        </w:rPr>
      </w:pPr>
      <w:r>
        <w:rPr>
          <w:b/>
          <w:bCs/>
        </w:rPr>
      </w:r>
    </w:p>
    <w:p>
      <w:pPr>
        <w:pStyle w:val="Normal"/>
        <w:numPr>
          <w:ilvl w:val="0"/>
          <w:numId w:val="1"/>
        </w:numPr>
        <w:tabs>
          <w:tab w:val="clear" w:pos="720"/>
        </w:tabs>
        <w:spacing w:before="0" w:after="120"/>
        <w:ind w:hanging="720" w:start="2160" w:end="0"/>
        <w:jc w:val="both"/>
        <w:rPr/>
      </w:pPr>
      <w:r>
        <w:rPr/>
        <w:t xml:space="preserve">Currently in negotiation with helium rights owner for acquisition of the helium rights in the area.  Helium rights cover 21,000 acres which includes the Harley Dome, San Arroyo, Badger Wash, and Bar-X fields.  Current proposals under negotiation include 1) acquisition of the helium rights by Crescendo, or 2) processing and delivering crude helium to RMH for a fee with RMH retaining all rights to the helium.  </w:t>
      </w:r>
    </w:p>
    <w:p>
      <w:pPr>
        <w:pStyle w:val="Normal"/>
        <w:numPr>
          <w:ilvl w:val="0"/>
          <w:numId w:val="1"/>
        </w:numPr>
        <w:tabs>
          <w:tab w:val="clear" w:pos="720"/>
        </w:tabs>
        <w:spacing w:before="0" w:after="120"/>
        <w:ind w:hanging="720" w:start="2160" w:end="0"/>
        <w:jc w:val="both"/>
        <w:rPr/>
      </w:pPr>
      <w:r>
        <w:rPr/>
        <w:t xml:space="preserve">Have reached agreement and have executed a letter of intent to acquire the Harley Dome Oil and Gas Rights for $225M.  Crescendo will forward PSA to RMOC upon reaching agreement with helium rights owner in the area.  </w:t>
      </w:r>
    </w:p>
    <w:p>
      <w:pPr>
        <w:pStyle w:val="Normal"/>
        <w:numPr>
          <w:ilvl w:val="0"/>
          <w:numId w:val="1"/>
        </w:numPr>
        <w:tabs>
          <w:tab w:val="clear" w:pos="720"/>
        </w:tabs>
        <w:spacing w:before="0" w:after="120"/>
        <w:ind w:hanging="720" w:start="2160" w:end="0"/>
        <w:jc w:val="both"/>
        <w:rPr/>
      </w:pPr>
      <w:r>
        <w:rPr/>
        <w:t>We are currently revising and updating the helium recovery economic model.  Cost estimates will be required for several plant processing options.</w:t>
      </w:r>
    </w:p>
    <w:p>
      <w:pPr>
        <w:pStyle w:val="Header"/>
        <w:tabs>
          <w:tab w:val="clear" w:pos="4320"/>
          <w:tab w:val="clear" w:pos="8640"/>
        </w:tabs>
        <w:rPr/>
      </w:pPr>
      <w:r>
        <w:rPr/>
      </w:r>
    </w:p>
    <w:p>
      <w:pPr>
        <w:pStyle w:val="Normal"/>
        <w:rPr>
          <w:b/>
          <w:bCs/>
        </w:rPr>
      </w:pPr>
      <w:r>
        <w:rPr>
          <w:b/>
          <w:bCs/>
        </w:rPr>
        <w:t>5.0</w:t>
        <w:tab/>
        <w:t>THIRD PARTY GAS PROCESSING PROPOSALS</w:t>
      </w:r>
    </w:p>
    <w:p>
      <w:pPr>
        <w:pStyle w:val="Normal"/>
        <w:jc w:val="both"/>
        <w:rPr>
          <w:b/>
          <w:bCs/>
        </w:rPr>
      </w:pPr>
      <w:r>
        <w:rPr>
          <w:b/>
          <w:bCs/>
        </w:rPr>
      </w:r>
    </w:p>
    <w:p>
      <w:pPr>
        <w:pStyle w:val="Normal"/>
        <w:numPr>
          <w:ilvl w:val="0"/>
          <w:numId w:val="2"/>
        </w:numPr>
        <w:tabs>
          <w:tab w:val="clear" w:pos="720"/>
        </w:tabs>
        <w:spacing w:before="0" w:after="120"/>
        <w:ind w:hanging="720" w:start="1440" w:end="0"/>
        <w:jc w:val="both"/>
        <w:rPr/>
      </w:pPr>
      <w:r>
        <w:rPr/>
        <w:t>Proposal / Letter of Intent prepared and forwarded to Audrey / Gerald for review.  Written proposal to be sent to Lone Mountain.</w:t>
      </w:r>
    </w:p>
    <w:p>
      <w:pPr>
        <w:pStyle w:val="Normal"/>
        <w:numPr>
          <w:ilvl w:val="0"/>
          <w:numId w:val="2"/>
        </w:numPr>
        <w:tabs>
          <w:tab w:val="clear" w:pos="720"/>
        </w:tabs>
        <w:spacing w:before="0" w:after="120"/>
        <w:ind w:hanging="720" w:start="1440" w:end="0"/>
        <w:jc w:val="both"/>
        <w:rPr/>
      </w:pPr>
      <w:r>
        <w:rPr/>
        <w:t>Mark Castiglione is revising the economic model for POP gas processing contracts to verify the proposed rates for Entrada gas processing.  Audrey and Ken are assisting Mark.</w:t>
      </w:r>
    </w:p>
    <w:p>
      <w:pPr>
        <w:pStyle w:val="Normal"/>
        <w:numPr>
          <w:ilvl w:val="0"/>
          <w:numId w:val="2"/>
        </w:numPr>
        <w:tabs>
          <w:tab w:val="clear" w:pos="720"/>
        </w:tabs>
        <w:spacing w:before="0" w:after="120"/>
        <w:ind w:hanging="720" w:start="1440" w:end="0"/>
        <w:jc w:val="both"/>
        <w:rPr/>
      </w:pPr>
      <w:r>
        <w:rPr/>
        <w:t>Received approval from ENA legal to proceed Friday 1-5-01 at 5:00 pm.  Verbal contact was made with Lone Mountain on Monday.  We will follow with the written proposal.  Verbal indication is that Lone Mountain will commit gas to the plant.</w:t>
      </w:r>
    </w:p>
    <w:p>
      <w:pPr>
        <w:pStyle w:val="Normal"/>
        <w:rPr/>
      </w:pPr>
      <w:r>
        <w:rPr/>
      </w:r>
    </w:p>
    <w:p>
      <w:pPr>
        <w:pStyle w:val="Normal"/>
        <w:rPr/>
      </w:pPr>
      <w:r>
        <w:rPr/>
      </w:r>
    </w:p>
    <w:p>
      <w:pPr>
        <w:pStyle w:val="Normal"/>
        <w:rPr>
          <w:b/>
          <w:bCs/>
        </w:rPr>
      </w:pPr>
      <w:r>
        <w:rPr>
          <w:b/>
          <w:bCs/>
        </w:rPr>
        <w:t>6.0</w:t>
        <w:tab/>
        <w:t>BADGER WASH GAS PLANT</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 xml:space="preserve">Meetings scheduled with BCCK this week.  As discussed in the December meeting, the objective is to review (and reconcile) the cost estimate in more detail, update the total project cost estimate and plant operating cost estimate, and all work critical path issues.  </w:t>
      </w:r>
    </w:p>
    <w:p>
      <w:pPr>
        <w:pStyle w:val="Normal"/>
        <w:numPr>
          <w:ilvl w:val="0"/>
          <w:numId w:val="2"/>
        </w:numPr>
        <w:tabs>
          <w:tab w:val="clear" w:pos="720"/>
        </w:tabs>
        <w:spacing w:before="0" w:after="120"/>
        <w:ind w:hanging="720" w:start="1440" w:end="0"/>
        <w:jc w:val="both"/>
        <w:rPr/>
      </w:pPr>
      <w:r>
        <w:rPr/>
        <w:t>The sales tax issue is under review by Crescendo tax accountants.  A meeting scheduled for January 16</w:t>
      </w:r>
      <w:r>
        <w:rPr>
          <w:vertAlign w:val="superscript"/>
        </w:rPr>
        <w:t>th</w:t>
      </w:r>
      <w:r>
        <w:rPr/>
        <w:t xml:space="preserve"> with tax representatives previously representing Crescendo owned properties in the area.  </w:t>
      </w:r>
    </w:p>
    <w:p>
      <w:pPr>
        <w:pStyle w:val="Normal"/>
        <w:numPr>
          <w:ilvl w:val="0"/>
          <w:numId w:val="2"/>
        </w:numPr>
        <w:tabs>
          <w:tab w:val="clear" w:pos="720"/>
        </w:tabs>
        <w:spacing w:before="0" w:after="120"/>
        <w:ind w:hanging="720" w:start="1440" w:end="0"/>
        <w:jc w:val="both"/>
        <w:rPr/>
      </w:pPr>
      <w:r>
        <w:rPr/>
        <w:t xml:space="preserve">BWGP site ROW acquisition is to be initiated as soon as a final plat is forwarded by BCCK.  Expect ROW to take approximately 3 months.  </w:t>
      </w:r>
      <w:r>
        <w:br w:type="page"/>
      </w:r>
    </w:p>
    <w:p>
      <w:pPr>
        <w:pStyle w:val="Normal"/>
        <w:numPr>
          <w:ilvl w:val="0"/>
          <w:numId w:val="2"/>
        </w:numPr>
        <w:tabs>
          <w:tab w:val="clear" w:pos="720"/>
        </w:tabs>
        <w:spacing w:before="0" w:after="120"/>
        <w:ind w:hanging="720" w:start="1440" w:end="0"/>
        <w:jc w:val="both"/>
        <w:rPr/>
      </w:pPr>
      <w:r>
        <w:rPr/>
        <w:t>Piping ROW for Badger Wash gathering system will also be initiated at the same time.</w:t>
      </w:r>
    </w:p>
    <w:p>
      <w:pPr>
        <w:pStyle w:val="Normal"/>
        <w:numPr>
          <w:ilvl w:val="0"/>
          <w:numId w:val="2"/>
        </w:numPr>
        <w:tabs>
          <w:tab w:val="clear" w:pos="720"/>
        </w:tabs>
        <w:spacing w:before="0" w:after="120"/>
        <w:ind w:hanging="720" w:start="1440" w:end="0"/>
        <w:jc w:val="both"/>
        <w:rPr/>
      </w:pPr>
      <w:r>
        <w:rPr/>
        <w:t>Phone meeting with Cordilleran on environmental issues concerning BWGP permitting to be held on Wednesday to coordinate the required data from BCCK for permit applications.  Applications are expected to be formally submitted during the week of January 15</w:t>
      </w:r>
      <w:r>
        <w:rPr>
          <w:vertAlign w:val="superscript"/>
        </w:rPr>
        <w:t>th</w:t>
      </w:r>
      <w:r>
        <w:rPr/>
        <w:t>.</w:t>
      </w:r>
    </w:p>
    <w:p>
      <w:pPr>
        <w:pStyle w:val="Normal"/>
        <w:rPr/>
      </w:pPr>
      <w:r>
        <w:rPr/>
      </w:r>
    </w:p>
    <w:p>
      <w:pPr>
        <w:pStyle w:val="Normal"/>
        <w:rPr>
          <w:b/>
          <w:bCs/>
        </w:rPr>
      </w:pPr>
      <w:r>
        <w:rPr>
          <w:b/>
          <w:bCs/>
        </w:rPr>
        <w:t>7.0</w:t>
        <w:tab/>
        <w:t>SAN ARROYO GOOD GAS PRODUCTION</w:t>
      </w:r>
    </w:p>
    <w:p>
      <w:pPr>
        <w:pStyle w:val="Normal"/>
        <w:rPr>
          <w:b/>
          <w:bCs/>
        </w:rPr>
      </w:pPr>
      <w:r>
        <w:rPr>
          <w:b/>
          <w:bCs/>
        </w:rPr>
      </w:r>
    </w:p>
    <w:p>
      <w:pPr>
        <w:pStyle w:val="Normal"/>
        <w:ind w:start="720" w:end="0"/>
        <w:jc w:val="both"/>
        <w:rPr>
          <w:b/>
          <w:bCs/>
        </w:rPr>
      </w:pPr>
      <w:r>
        <w:rPr>
          <w:b/>
          <w:bCs/>
        </w:rPr>
        <w:t>7.1</w:t>
        <w:tab/>
        <w:t>Field Work</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The first rig is on the San Arroyo #31 well for add pay capital workover.  The second rig is on the San Arroyo #12 well for add pay capital workover.</w:t>
      </w:r>
    </w:p>
    <w:p>
      <w:pPr>
        <w:pStyle w:val="Normal"/>
        <w:numPr>
          <w:ilvl w:val="0"/>
          <w:numId w:val="2"/>
        </w:numPr>
        <w:tabs>
          <w:tab w:val="clear" w:pos="720"/>
        </w:tabs>
        <w:spacing w:before="0" w:after="120"/>
        <w:ind w:hanging="720" w:start="1440" w:end="0"/>
        <w:jc w:val="both"/>
        <w:rPr/>
      </w:pPr>
      <w:r>
        <w:rPr/>
        <w:t xml:space="preserve">Four expense workovers (cleanouts, tubing lowerings, etc.) have been completed during last two weeks.  Results from two of the four wells yielded an incremental uplift of approximately 50 MCFD for a cost of $9,200.  At a $5.00 gas price, payout is under 5 weeks.  </w:t>
      </w:r>
    </w:p>
    <w:p>
      <w:pPr>
        <w:pStyle w:val="Normal"/>
        <w:numPr>
          <w:ilvl w:val="0"/>
          <w:numId w:val="2"/>
        </w:numPr>
        <w:tabs>
          <w:tab w:val="clear" w:pos="720"/>
        </w:tabs>
        <w:spacing w:before="0" w:after="120"/>
        <w:ind w:hanging="720" w:start="1440" w:end="0"/>
        <w:jc w:val="both"/>
        <w:rPr/>
      </w:pPr>
      <w:r>
        <w:rPr/>
        <w:t xml:space="preserve">Workovers on San Arroyo Entrada wells have been delayed until further development on the gathering issue.  </w:t>
      </w:r>
    </w:p>
    <w:p>
      <w:pPr>
        <w:pStyle w:val="Normal"/>
        <w:rPr/>
      </w:pPr>
      <w:r>
        <w:rPr/>
      </w:r>
    </w:p>
    <w:p>
      <w:pPr>
        <w:pStyle w:val="Normal"/>
        <w:ind w:start="720" w:end="0"/>
        <w:jc w:val="both"/>
        <w:rPr>
          <w:b/>
          <w:bCs/>
        </w:rPr>
      </w:pPr>
      <w:r>
        <w:rPr>
          <w:b/>
          <w:bCs/>
        </w:rPr>
        <w:t>7.2</w:t>
        <w:tab/>
        <w:t xml:space="preserve">Production Tests (Gasjacks) </w:t>
      </w:r>
    </w:p>
    <w:p>
      <w:pPr>
        <w:pStyle w:val="Normal"/>
        <w:rPr>
          <w:b/>
          <w:bCs/>
        </w:rPr>
      </w:pPr>
      <w:r>
        <w:rPr>
          <w:b/>
          <w:bCs/>
        </w:rPr>
      </w:r>
    </w:p>
    <w:p>
      <w:pPr>
        <w:pStyle w:val="Normal"/>
        <w:numPr>
          <w:ilvl w:val="0"/>
          <w:numId w:val="2"/>
        </w:numPr>
        <w:tabs>
          <w:tab w:val="clear" w:pos="720"/>
        </w:tabs>
        <w:spacing w:before="0" w:after="120"/>
        <w:ind w:hanging="720" w:start="1440" w:end="0"/>
        <w:jc w:val="both"/>
        <w:rPr/>
      </w:pPr>
      <w:r>
        <w:rPr/>
        <w:t>Production tests on #16 well show almost linear increase in production with decrease in line pressure.  At 110 psig FTP, flow was below 50 MCFD; at 50 psig FTP, flow was just under 250 MCFD.  This equates to 2.8 MCFD/PSI.</w:t>
      </w:r>
    </w:p>
    <w:p>
      <w:pPr>
        <w:pStyle w:val="Normal"/>
        <w:numPr>
          <w:ilvl w:val="0"/>
          <w:numId w:val="2"/>
        </w:numPr>
        <w:tabs>
          <w:tab w:val="clear" w:pos="720"/>
        </w:tabs>
        <w:spacing w:before="0" w:after="120"/>
        <w:ind w:hanging="720" w:start="1440" w:end="0"/>
        <w:jc w:val="both"/>
        <w:rPr/>
      </w:pPr>
      <w:r>
        <w:rPr/>
        <w:t>The Gasjack unit is currently on the #21 well.</w:t>
      </w:r>
    </w:p>
    <w:p>
      <w:pPr>
        <w:pStyle w:val="Normal"/>
        <w:spacing w:before="0" w:after="120"/>
        <w:jc w:val="both"/>
        <w:rPr/>
      </w:pPr>
      <w:r>
        <w:rPr/>
      </w:r>
    </w:p>
    <w:p>
      <w:pPr>
        <w:pStyle w:val="Normal"/>
        <w:rPr/>
      </w:pPr>
      <w:r>
        <w:rPr/>
      </w:r>
    </w:p>
    <w:p>
      <w:pPr>
        <w:pStyle w:val="Normal"/>
        <w:rPr/>
      </w:pPr>
      <w:r>
        <w:rPr/>
      </w:r>
    </w:p>
    <w:p>
      <w:pPr>
        <w:pStyle w:val="Normal"/>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270" w:leader="none"/>
      </w:tabs>
      <w:rPr>
        <w:sz w:val="16"/>
      </w:rPr>
    </w:pPr>
    <w:r>
      <w:rPr>
        <w:sz w:val="16"/>
      </w:rPr>
      <w:t xml:space="preserve">Crescendo Energy, LLC </w:t>
      <w:tab/>
      <w:tab/>
      <w:t>January 8, 2001</w:t>
    </w:r>
  </w:p>
  <w:p>
    <w:pPr>
      <w:pStyle w:val="Header"/>
      <w:tabs>
        <w:tab w:val="clear" w:pos="8640"/>
        <w:tab w:val="center" w:pos="4320" w:leader="none"/>
        <w:tab w:val="right" w:pos="9270" w:leader="none"/>
      </w:tabs>
      <w:rPr>
        <w:rStyle w:val="PageNumber"/>
        <w:sz w:val="16"/>
      </w:rPr>
    </w:pPr>
    <w:r>
      <w:rPr>
        <w:sz w:val="16"/>
      </w:rPr>
      <w:t>1-8-01 Status Report – Colorado Project</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4</w:t>
    </w:r>
    <w:r>
      <w:rPr>
        <w:rStyle w:val="PageNumber"/>
        <w:sz w:val="16"/>
      </w:rPr>
      <w:fldChar w:fldCharType="end"/>
    </w:r>
  </w:p>
  <w:p>
    <w:pPr>
      <w:pStyle w:val="Header"/>
      <w:pBdr>
        <w:bottom w:val="single" w:sz="6" w:space="1" w:color="000000"/>
      </w:pBd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rStyle w:val="PageNumber"/>
        <w:sz w:val="16"/>
      </w:rPr>
    </w:pPr>
    <w:r>
      <w:rPr/>
    </w:r>
  </w:p>
  <w:p>
    <w:pPr>
      <w:pStyle w:val="Header"/>
      <w:tabs>
        <w:tab w:val="clear" w:pos="8640"/>
        <w:tab w:val="center" w:pos="4320" w:leader="none"/>
        <w:tab w:val="right" w:pos="9270" w:leader="none"/>
      </w:tabs>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2001-01-07T21:36:00Z</dcterms:created>
  <dc:creator>Ken Krisa</dc:creator>
  <dc:description/>
  <dc:language>en-CA</dc:language>
  <cp:lastModifiedBy>Ken Krisa</cp:lastModifiedBy>
  <cp:lastPrinted>2001-01-09T08:12:00Z</cp:lastPrinted>
  <dcterms:modified xsi:type="dcterms:W3CDTF">2001-01-09T11:46:00Z</dcterms:modified>
  <cp:revision>13</cp:revision>
  <dc:subject/>
  <dc:title>CRESCENDO ENERGY, LLC</dc:title>
</cp:coreProperties>
</file>