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CRESCENDO ENERGY, LLC</w:t>
      </w:r>
    </w:p>
    <w:p>
      <w:pPr>
        <w:pStyle w:val="Normal"/>
        <w:jc w:val="center"/>
        <w:rPr>
          <w:b/>
          <w:bCs/>
          <w:sz w:val="28"/>
        </w:rPr>
      </w:pPr>
      <w:r>
        <w:rPr>
          <w:b/>
          <w:bCs/>
          <w:sz w:val="28"/>
        </w:rPr>
      </w:r>
    </w:p>
    <w:p>
      <w:pPr>
        <w:pStyle w:val="Normal"/>
        <w:jc w:val="center"/>
        <w:rPr>
          <w:b/>
          <w:bCs/>
          <w:sz w:val="28"/>
        </w:rPr>
      </w:pPr>
      <w:r>
        <w:rPr>
          <w:b/>
          <w:bCs/>
          <w:sz w:val="28"/>
        </w:rPr>
        <w:t>COLORADO PROJECT STATUS REPORT</w:t>
      </w:r>
    </w:p>
    <w:p>
      <w:pPr>
        <w:pStyle w:val="Normal"/>
        <w:jc w:val="center"/>
        <w:rPr>
          <w:b/>
          <w:bCs/>
          <w:sz w:val="28"/>
        </w:rPr>
      </w:pPr>
      <w:r>
        <w:rPr>
          <w:b/>
          <w:bCs/>
          <w:sz w:val="28"/>
        </w:rPr>
        <w:t>1/22/01</w:t>
      </w:r>
    </w:p>
    <w:p>
      <w:pPr>
        <w:pStyle w:val="Normal"/>
        <w:jc w:val="center"/>
        <w:rPr>
          <w:b/>
          <w:bCs/>
          <w:sz w:val="28"/>
        </w:rPr>
      </w:pPr>
      <w:r>
        <w:rPr>
          <w:b/>
          <w:bCs/>
          <w:sz w:val="28"/>
        </w:rPr>
      </w:r>
    </w:p>
    <w:p>
      <w:pPr>
        <w:pStyle w:val="Normal"/>
        <w:rPr>
          <w:b/>
          <w:bCs/>
          <w:sz w:val="28"/>
        </w:rPr>
      </w:pPr>
      <w:r>
        <w:rPr>
          <w:b/>
          <w:bCs/>
          <w:sz w:val="28"/>
        </w:rPr>
      </w:r>
    </w:p>
    <w:p>
      <w:pPr>
        <w:pStyle w:val="Normal"/>
        <w:rPr/>
      </w:pPr>
      <w:r>
        <w:rPr/>
      </w:r>
    </w:p>
    <w:p>
      <w:pPr>
        <w:pStyle w:val="Normal"/>
        <w:rPr>
          <w:b/>
          <w:bCs/>
        </w:rPr>
      </w:pPr>
      <w:r>
        <w:rPr>
          <w:b/>
          <w:bCs/>
        </w:rPr>
        <w:t>1.0</w:t>
        <w:tab/>
        <w:t>SAN ARROYO VPP RESERVE REPORT</w:t>
      </w:r>
    </w:p>
    <w:p>
      <w:pPr>
        <w:pStyle w:val="Normal"/>
        <w:rPr>
          <w:b/>
          <w:bCs/>
        </w:rPr>
      </w:pPr>
      <w:r>
        <w:rPr>
          <w:b/>
          <w:bCs/>
        </w:rPr>
      </w:r>
    </w:p>
    <w:p>
      <w:pPr>
        <w:pStyle w:val="Normal"/>
        <w:numPr>
          <w:ilvl w:val="0"/>
          <w:numId w:val="1"/>
        </w:numPr>
        <w:tabs>
          <w:tab w:val="clear" w:pos="720"/>
        </w:tabs>
        <w:spacing w:before="0" w:after="120"/>
        <w:ind w:hanging="720" w:start="1440" w:end="0"/>
        <w:jc w:val="both"/>
        <w:rPr/>
      </w:pPr>
      <w:r>
        <w:rPr/>
        <w:t>Submitted package to NSA on PNP reserves.  NSA is currently reviewing.</w:t>
      </w:r>
    </w:p>
    <w:p>
      <w:pPr>
        <w:pStyle w:val="Normal"/>
        <w:rPr/>
      </w:pPr>
      <w:r>
        <w:rPr/>
      </w:r>
    </w:p>
    <w:p>
      <w:pPr>
        <w:pStyle w:val="Normal"/>
        <w:rPr>
          <w:b/>
          <w:bCs/>
        </w:rPr>
      </w:pPr>
      <w:r>
        <w:rPr>
          <w:b/>
          <w:bCs/>
        </w:rPr>
        <w:t>2.0</w:t>
        <w:tab/>
        <w:t>WILDHORSE ASSETS ACQUISITION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Developed Bid Strategy document.</w:t>
      </w:r>
    </w:p>
    <w:p>
      <w:pPr>
        <w:pStyle w:val="Normal"/>
        <w:numPr>
          <w:ilvl w:val="0"/>
          <w:numId w:val="2"/>
        </w:numPr>
        <w:tabs>
          <w:tab w:val="clear" w:pos="720"/>
        </w:tabs>
        <w:spacing w:before="0" w:after="120"/>
        <w:ind w:hanging="720" w:start="1440" w:end="0"/>
        <w:jc w:val="both"/>
        <w:rPr/>
      </w:pPr>
      <w:r>
        <w:rPr/>
        <w:t>Visited data room on Tuesday (1/16/00).  No significant revision in data (mostly just in format).  Heard better details on upside for the Southwest area.</w:t>
      </w:r>
    </w:p>
    <w:p>
      <w:pPr>
        <w:pStyle w:val="Normal"/>
        <w:numPr>
          <w:ilvl w:val="0"/>
          <w:numId w:val="2"/>
        </w:numPr>
        <w:tabs>
          <w:tab w:val="clear" w:pos="720"/>
        </w:tabs>
        <w:spacing w:before="0" w:after="120"/>
        <w:ind w:hanging="720" w:start="1440" w:end="0"/>
        <w:jc w:val="both"/>
        <w:rPr/>
      </w:pPr>
      <w:r>
        <w:rPr/>
        <w:t xml:space="preserve">Crescendo should receive the remaining information requested from Petrie Parkman &amp; Co. early this week (financials on disk, PSA form, form of gathering agreement for TBI reserves, etc.).  </w:t>
      </w:r>
    </w:p>
    <w:p>
      <w:pPr>
        <w:pStyle w:val="Normal"/>
        <w:numPr>
          <w:ilvl w:val="0"/>
          <w:numId w:val="2"/>
        </w:numPr>
        <w:tabs>
          <w:tab w:val="clear" w:pos="720"/>
        </w:tabs>
        <w:spacing w:before="0" w:after="120"/>
        <w:ind w:hanging="720" w:start="1440" w:end="0"/>
        <w:jc w:val="both"/>
        <w:rPr/>
      </w:pPr>
      <w:r>
        <w:rPr/>
        <w:t xml:space="preserve">Preparing an acquisition approval package for ENA as well as a proposal letter to WEP.  </w:t>
      </w:r>
    </w:p>
    <w:p>
      <w:pPr>
        <w:pStyle w:val="Normal"/>
        <w:numPr>
          <w:ilvl w:val="0"/>
          <w:numId w:val="2"/>
        </w:numPr>
        <w:tabs>
          <w:tab w:val="clear" w:pos="720"/>
        </w:tabs>
        <w:spacing w:before="0" w:after="120"/>
        <w:ind w:hanging="720" w:start="1440" w:end="0"/>
        <w:jc w:val="both"/>
        <w:rPr/>
      </w:pPr>
      <w:r>
        <w:rPr/>
        <w:t>Acquisition proposal will include an un-solicited offer for TBI’s South Canyon producing properties.</w:t>
      </w:r>
    </w:p>
    <w:p>
      <w:pPr>
        <w:pStyle w:val="Normal"/>
        <w:numPr>
          <w:ilvl w:val="0"/>
          <w:numId w:val="2"/>
        </w:numPr>
        <w:tabs>
          <w:tab w:val="clear" w:pos="720"/>
        </w:tabs>
        <w:spacing w:before="0" w:after="120"/>
        <w:ind w:hanging="720" w:start="1440" w:end="0"/>
        <w:jc w:val="both"/>
        <w:rPr/>
      </w:pPr>
      <w:r>
        <w:rPr/>
        <w:t xml:space="preserve">Acquisition proposal will also include a proposal to TBI for gathering of San Arroyo Entrada gas to the BWGP.  </w:t>
      </w:r>
    </w:p>
    <w:p>
      <w:pPr>
        <w:pStyle w:val="Normal"/>
        <w:rPr/>
      </w:pPr>
      <w:r>
        <w:rPr/>
      </w:r>
    </w:p>
    <w:p>
      <w:pPr>
        <w:pStyle w:val="Normal"/>
        <w:rPr/>
      </w:pPr>
      <w:r>
        <w:rPr/>
      </w:r>
    </w:p>
    <w:p>
      <w:pPr>
        <w:pStyle w:val="Normal"/>
        <w:rPr>
          <w:b/>
          <w:bCs/>
        </w:rPr>
      </w:pPr>
      <w:r>
        <w:rPr>
          <w:b/>
          <w:bCs/>
        </w:rPr>
        <w:t>3.0</w:t>
        <w:tab/>
        <w:t>WILDHORSE LITIGATION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Prepared a draft itemized list of potential damages and forwarded to ENA legal.  Currently quantifying damages for the items listed.</w:t>
      </w:r>
    </w:p>
    <w:p>
      <w:pPr>
        <w:pStyle w:val="Normal"/>
        <w:numPr>
          <w:ilvl w:val="0"/>
          <w:numId w:val="2"/>
        </w:numPr>
        <w:tabs>
          <w:tab w:val="clear" w:pos="720"/>
        </w:tabs>
        <w:spacing w:before="0" w:after="120"/>
        <w:ind w:hanging="720" w:start="1440" w:end="0"/>
        <w:jc w:val="both"/>
        <w:rPr/>
      </w:pPr>
      <w:r>
        <w:rPr/>
        <w:t xml:space="preserve">Reviewing and putting into graph form, with assistance from CD Operating, old pressure data (from 1993 to 1995). </w:t>
      </w:r>
    </w:p>
    <w:p>
      <w:pPr>
        <w:pStyle w:val="Normal"/>
        <w:rPr/>
      </w:pPr>
      <w:r>
        <w:rPr/>
      </w:r>
    </w:p>
    <w:p>
      <w:pPr>
        <w:pStyle w:val="Normal"/>
        <w:rPr>
          <w:b/>
          <w:bCs/>
        </w:rPr>
      </w:pPr>
      <w:r>
        <w:rPr>
          <w:b/>
          <w:bCs/>
        </w:rPr>
        <w:t>4.0</w:t>
        <w:tab/>
        <w:t>RESERVE ACQUISITIONS</w:t>
      </w:r>
    </w:p>
    <w:p>
      <w:pPr>
        <w:pStyle w:val="Normal"/>
        <w:rPr>
          <w:b/>
          <w:bCs/>
        </w:rPr>
      </w:pPr>
      <w:r>
        <w:rPr>
          <w:b/>
          <w:bCs/>
        </w:rPr>
      </w:r>
    </w:p>
    <w:p>
      <w:pPr>
        <w:pStyle w:val="Normal"/>
        <w:ind w:start="720" w:end="0"/>
        <w:jc w:val="both"/>
        <w:rPr>
          <w:b/>
          <w:bCs/>
        </w:rPr>
      </w:pPr>
      <w:r>
        <w:rPr>
          <w:b/>
          <w:bCs/>
        </w:rPr>
        <w:t>4.1</w:t>
        <w:tab/>
        <w:t>North Badger Wash Entrada Pod</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Still negotiating for leases held by Palo Production.  Palo desires to sell with some additional acreage in the area, of which some may not have oil and gas potential.  May include at some reduced price to close the deal.  Cost for the total package may be in the $125M range for approximately 80.0-82.5% NRI.  Palo is also proposing to include an additional 1000 acreages in the area in the sale.  </w:t>
      </w:r>
    </w:p>
    <w:p>
      <w:pPr>
        <w:pStyle w:val="Normal"/>
        <w:numPr>
          <w:ilvl w:val="0"/>
          <w:numId w:val="1"/>
        </w:numPr>
        <w:tabs>
          <w:tab w:val="clear" w:pos="720"/>
        </w:tabs>
        <w:spacing w:before="0" w:after="120"/>
        <w:ind w:hanging="720" w:start="2160" w:end="0"/>
        <w:jc w:val="both"/>
        <w:rPr/>
      </w:pPr>
      <w:r>
        <w:rPr/>
        <w:t>Unsolicited offers have been turned down by two lease holders, Fergeson and John Stang.  The lease holdings cover a small piece of the South Canyon Entrada pod.  There is current production from both leases from the Dakota formation.  Potential still exists for Crescendo to offer to acquire the existing production.</w:t>
      </w:r>
    </w:p>
    <w:p>
      <w:pPr>
        <w:pStyle w:val="Normal"/>
        <w:numPr>
          <w:ilvl w:val="0"/>
          <w:numId w:val="1"/>
        </w:numPr>
        <w:tabs>
          <w:tab w:val="clear" w:pos="720"/>
        </w:tabs>
        <w:spacing w:before="0" w:after="120"/>
        <w:ind w:hanging="720" w:start="2160" w:end="0"/>
        <w:jc w:val="both"/>
        <w:rPr/>
      </w:pPr>
      <w:r>
        <w:rPr/>
        <w:t>Geodyne / Petrodyne desires to sell their entire acreage position in this area.  Waiting to receive a detailed list of acreage and interest.</w:t>
      </w:r>
    </w:p>
    <w:p>
      <w:pPr>
        <w:pStyle w:val="Normal"/>
        <w:numPr>
          <w:ilvl w:val="0"/>
          <w:numId w:val="1"/>
        </w:numPr>
        <w:tabs>
          <w:tab w:val="clear" w:pos="720"/>
        </w:tabs>
        <w:spacing w:before="0" w:after="120"/>
        <w:ind w:hanging="720" w:start="2160" w:end="0"/>
        <w:jc w:val="both"/>
        <w:rPr/>
      </w:pPr>
      <w:r>
        <w:rPr/>
        <w:t>Maralex desires to sell or farmout their entire acreage position in this area.  Waiting to receive a detailed list of acreage and interest.  This would include wells (low-Btu gas) in the Lipan Wash and Persigo Wash fields east of Badger Wash.</w:t>
      </w:r>
    </w:p>
    <w:p>
      <w:pPr>
        <w:pStyle w:val="Normal"/>
        <w:numPr>
          <w:ilvl w:val="0"/>
          <w:numId w:val="1"/>
        </w:numPr>
        <w:tabs>
          <w:tab w:val="clear" w:pos="720"/>
        </w:tabs>
        <w:spacing w:before="0" w:after="120"/>
        <w:ind w:hanging="720" w:start="2160" w:end="0"/>
        <w:jc w:val="both"/>
        <w:rPr/>
      </w:pPr>
      <w:r>
        <w:rPr/>
        <w:t>Letters submitted to BLM requesting acreage to be bid have been accepted by the BLM.  BLM readying leases for bid.</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t>4.2</w:t>
        <w:tab/>
        <w:t>Tom Brown South Canyon Assets</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Evaluating acreage for PNP and PUD opportunities.  </w:t>
      </w:r>
    </w:p>
    <w:p>
      <w:pPr>
        <w:pStyle w:val="Normal"/>
        <w:numPr>
          <w:ilvl w:val="0"/>
          <w:numId w:val="1"/>
        </w:numPr>
        <w:tabs>
          <w:tab w:val="clear" w:pos="720"/>
        </w:tabs>
        <w:spacing w:before="0" w:after="120"/>
        <w:ind w:hanging="720" w:start="2160" w:end="0"/>
        <w:jc w:val="both"/>
        <w:rPr/>
      </w:pPr>
      <w:r>
        <w:rPr/>
        <w:t>Assembling a Reserve Evaluation Package.</w:t>
      </w:r>
    </w:p>
    <w:p>
      <w:pPr>
        <w:pStyle w:val="Normal"/>
        <w:ind w:start="720" w:end="0"/>
        <w:jc w:val="both"/>
        <w:rPr/>
      </w:pPr>
      <w:r>
        <w:rPr/>
      </w:r>
    </w:p>
    <w:p>
      <w:pPr>
        <w:pStyle w:val="Normal"/>
        <w:ind w:start="720" w:end="0"/>
        <w:jc w:val="both"/>
        <w:rPr>
          <w:b/>
          <w:bCs/>
        </w:rPr>
      </w:pPr>
      <w:r>
        <w:rPr>
          <w:b/>
          <w:bCs/>
        </w:rPr>
        <w:t>4.3</w:t>
        <w:tab/>
        <w:t>JC Thompson / National Fuel</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JC Thompson interested in owning the Wildhorse gathering assets in the Westwater area.  </w:t>
      </w:r>
    </w:p>
    <w:p>
      <w:pPr>
        <w:pStyle w:val="Normal"/>
        <w:numPr>
          <w:ilvl w:val="0"/>
          <w:numId w:val="1"/>
        </w:numPr>
        <w:tabs>
          <w:tab w:val="clear" w:pos="720"/>
        </w:tabs>
        <w:spacing w:before="0" w:after="120"/>
        <w:ind w:hanging="720" w:start="2160" w:end="0"/>
        <w:jc w:val="both"/>
        <w:rPr/>
      </w:pPr>
      <w:r>
        <w:rPr/>
        <w:t>JC Thompson indicated he wants to sell, but wants to complete a drilling program in the Moon Ridge area to prove up reserves.  He also wants to get the Wildhorse assets sale issue resolved before proceeding.  We also indicated that we still would like to proceed – giving value to the Moonridge work done to date.</w:t>
      </w:r>
    </w:p>
    <w:p>
      <w:pPr>
        <w:pStyle w:val="Normal"/>
        <w:ind w:start="720" w:end="0"/>
        <w:jc w:val="both"/>
        <w:rPr/>
      </w:pPr>
      <w:r>
        <w:rPr/>
      </w:r>
      <w:r>
        <w:br w:type="page"/>
      </w:r>
    </w:p>
    <w:p>
      <w:pPr>
        <w:pStyle w:val="Normal"/>
        <w:ind w:start="720" w:end="0"/>
        <w:jc w:val="both"/>
        <w:rPr/>
      </w:pPr>
      <w:r>
        <w:rPr/>
      </w:r>
    </w:p>
    <w:p>
      <w:pPr>
        <w:pStyle w:val="Normal"/>
        <w:ind w:start="720" w:end="0"/>
        <w:jc w:val="both"/>
        <w:rPr>
          <w:b/>
          <w:bCs/>
        </w:rPr>
      </w:pPr>
      <w:r>
        <w:rPr>
          <w:b/>
          <w:bCs/>
        </w:rPr>
        <w:t>4.4</w:t>
        <w:tab/>
        <w:t>Beartooth</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Beartooth owners are discussing our proposal to acquire the assets in the area.  We are requesting to move to confidentiality agreement as soon as possible.  </w:t>
      </w:r>
    </w:p>
    <w:p>
      <w:pPr>
        <w:pStyle w:val="Normal"/>
        <w:numPr>
          <w:ilvl w:val="0"/>
          <w:numId w:val="1"/>
        </w:numPr>
        <w:tabs>
          <w:tab w:val="clear" w:pos="720"/>
        </w:tabs>
        <w:spacing w:before="0" w:after="120"/>
        <w:ind w:hanging="720" w:start="2160" w:end="0"/>
        <w:jc w:val="both"/>
        <w:rPr/>
      </w:pPr>
      <w:r>
        <w:rPr/>
        <w:t xml:space="preserve">Beartooth holds acreage adjacent to Lone Mountain’s Bar-X Entrada reserves. </w:t>
      </w:r>
    </w:p>
    <w:p>
      <w:pPr>
        <w:pStyle w:val="Normal"/>
        <w:ind w:start="720" w:end="0"/>
        <w:jc w:val="both"/>
        <w:rPr/>
      </w:pPr>
      <w:r>
        <w:rPr/>
      </w:r>
    </w:p>
    <w:p>
      <w:pPr>
        <w:pStyle w:val="Normal"/>
        <w:ind w:start="720" w:end="0"/>
        <w:jc w:val="both"/>
        <w:rPr>
          <w:b/>
          <w:bCs/>
        </w:rPr>
      </w:pPr>
      <w:r>
        <w:rPr>
          <w:b/>
          <w:bCs/>
        </w:rPr>
        <w:t>4.5</w:t>
        <w:tab/>
        <w:t xml:space="preserve">Harley Dome O &amp; G / Helium Rights </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Currently in negotiation with helium rights owner for acquisition of the helium rights in the area.  Helium rights cover 21,000 acres which includes the Harley Dome, San Arroyo, Badger Wash, and Bar-X fields.  Current proposals under negotiation include 1) acquisition of the helium rights by Crescendo, or 2) processing and delivering crude helium to RMH for a fee with RMH retaining all rights to the helium.  </w:t>
      </w:r>
    </w:p>
    <w:p>
      <w:pPr>
        <w:pStyle w:val="Normal"/>
        <w:numPr>
          <w:ilvl w:val="0"/>
          <w:numId w:val="1"/>
        </w:numPr>
        <w:tabs>
          <w:tab w:val="clear" w:pos="720"/>
        </w:tabs>
        <w:spacing w:before="0" w:after="120"/>
        <w:ind w:hanging="720" w:start="2160" w:end="0"/>
        <w:jc w:val="both"/>
        <w:rPr/>
      </w:pPr>
      <w:r>
        <w:rPr/>
        <w:t>Crescendo will forward this week an unsigned PSA for the oil and gas rights to RMOC for their review.  Expect to execute the PSA by the end of January and initiate due diligence.  A down payment of approximately $12,000 will be required with the execution of the PSA.  Acquisition price is $225,000.</w:t>
      </w:r>
    </w:p>
    <w:p>
      <w:pPr>
        <w:pStyle w:val="Normal"/>
        <w:numPr>
          <w:ilvl w:val="0"/>
          <w:numId w:val="1"/>
        </w:numPr>
        <w:tabs>
          <w:tab w:val="clear" w:pos="720"/>
        </w:tabs>
        <w:spacing w:before="0" w:after="120"/>
        <w:ind w:hanging="720" w:start="2160" w:end="0"/>
        <w:jc w:val="both"/>
        <w:rPr/>
      </w:pPr>
      <w:r>
        <w:rPr/>
        <w:t>We are currently revising and updating the helium recovery economic model.  Cost estimates will be required for several plant processing options.</w:t>
      </w:r>
    </w:p>
    <w:p>
      <w:pPr>
        <w:pStyle w:val="Header"/>
        <w:tabs>
          <w:tab w:val="clear" w:pos="4320"/>
          <w:tab w:val="clear" w:pos="8640"/>
        </w:tabs>
        <w:rPr/>
      </w:pPr>
      <w:r>
        <w:rPr/>
      </w:r>
    </w:p>
    <w:p>
      <w:pPr>
        <w:pStyle w:val="Normal"/>
        <w:rPr>
          <w:b/>
          <w:bCs/>
        </w:rPr>
      </w:pPr>
      <w:r>
        <w:rPr>
          <w:b/>
          <w:bCs/>
        </w:rPr>
        <w:t>5.0</w:t>
        <w:tab/>
        <w:t>THIRD PARTY GAS PROCESSING PROPOSALS</w:t>
      </w:r>
    </w:p>
    <w:p>
      <w:pPr>
        <w:pStyle w:val="Normal"/>
        <w:jc w:val="both"/>
        <w:rPr>
          <w:b/>
          <w:bCs/>
        </w:rPr>
      </w:pPr>
      <w:r>
        <w:rPr>
          <w:b/>
          <w:bCs/>
        </w:rPr>
      </w:r>
    </w:p>
    <w:p>
      <w:pPr>
        <w:pStyle w:val="Normal"/>
        <w:numPr>
          <w:ilvl w:val="0"/>
          <w:numId w:val="2"/>
        </w:numPr>
        <w:tabs>
          <w:tab w:val="clear" w:pos="720"/>
        </w:tabs>
        <w:spacing w:before="0" w:after="120"/>
        <w:ind w:hanging="720" w:start="1440" w:end="0"/>
        <w:jc w:val="both"/>
        <w:rPr/>
      </w:pPr>
      <w:r>
        <w:rPr/>
        <w:t>Written proposal sent to Lone Mountain week of January 12.  LM has verbally responded with several technical and commercial questions on January 19, 2000.  Currently preparing a written response.</w:t>
      </w:r>
    </w:p>
    <w:p>
      <w:pPr>
        <w:pStyle w:val="Normal"/>
        <w:numPr>
          <w:ilvl w:val="0"/>
          <w:numId w:val="2"/>
        </w:numPr>
        <w:tabs>
          <w:tab w:val="clear" w:pos="720"/>
        </w:tabs>
        <w:spacing w:before="0" w:after="120"/>
        <w:ind w:hanging="720" w:start="1440" w:end="0"/>
        <w:jc w:val="both"/>
        <w:rPr/>
      </w:pPr>
      <w:r>
        <w:rPr/>
        <w:t>Mark Castiglione is revising the economic model for POP gas processing contracts to verify the proposed rates for Entrada gas processing.  Audrey and Ken are assisting Mark.</w:t>
      </w:r>
    </w:p>
    <w:p>
      <w:pPr>
        <w:pStyle w:val="Normal"/>
        <w:numPr>
          <w:ilvl w:val="0"/>
          <w:numId w:val="2"/>
        </w:numPr>
        <w:tabs>
          <w:tab w:val="clear" w:pos="720"/>
        </w:tabs>
        <w:spacing w:before="0" w:after="120"/>
        <w:ind w:hanging="720" w:start="1440" w:end="0"/>
        <w:jc w:val="both"/>
        <w:rPr/>
      </w:pPr>
      <w:r>
        <w:rPr/>
        <w:t>Verbal indication is that Lone Mountain will commit gas to the plant.</w:t>
      </w:r>
    </w:p>
    <w:p>
      <w:pPr>
        <w:pStyle w:val="Normal"/>
        <w:rPr/>
      </w:pPr>
      <w:r>
        <w:rPr/>
      </w:r>
      <w:r>
        <w:br w:type="page"/>
      </w:r>
    </w:p>
    <w:p>
      <w:pPr>
        <w:pStyle w:val="Normal"/>
        <w:rPr/>
      </w:pPr>
      <w:r>
        <w:rPr/>
      </w:r>
    </w:p>
    <w:p>
      <w:pPr>
        <w:pStyle w:val="Normal"/>
        <w:rPr>
          <w:b/>
          <w:bCs/>
        </w:rPr>
      </w:pPr>
      <w:r>
        <w:rPr>
          <w:b/>
          <w:bCs/>
        </w:rPr>
        <w:t>6.0</w:t>
        <w:tab/>
        <w:t>BADGER WASH GAS PLANT</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BCCK submitted contract change order based on revised cost estimates and scope as outlined in December 21, 2000 meeting with ENA.  BCCK is waiting on approval of revised scope and cost from ENA.</w:t>
      </w:r>
    </w:p>
    <w:p>
      <w:pPr>
        <w:pStyle w:val="Normal"/>
        <w:numPr>
          <w:ilvl w:val="0"/>
          <w:numId w:val="2"/>
        </w:numPr>
        <w:tabs>
          <w:tab w:val="clear" w:pos="720"/>
        </w:tabs>
        <w:spacing w:before="0" w:after="120"/>
        <w:ind w:hanging="720" w:start="1440" w:end="0"/>
        <w:jc w:val="both"/>
        <w:rPr/>
      </w:pPr>
      <w:r>
        <w:rPr/>
        <w:t xml:space="preserve">The sales tax issue is under review (and discussion with the State) by Crescendo tax accountants.  ENA is also assisting in the review.  </w:t>
      </w:r>
    </w:p>
    <w:p>
      <w:pPr>
        <w:pStyle w:val="Normal"/>
        <w:numPr>
          <w:ilvl w:val="0"/>
          <w:numId w:val="2"/>
        </w:numPr>
        <w:tabs>
          <w:tab w:val="clear" w:pos="720"/>
        </w:tabs>
        <w:spacing w:before="0" w:after="120"/>
        <w:ind w:hanging="720" w:start="1440" w:end="0"/>
        <w:jc w:val="both"/>
        <w:rPr/>
      </w:pPr>
      <w:r>
        <w:rPr/>
        <w:t xml:space="preserve">BWGP site ROW acquisition is to be initiated as soon as a final plat is forwarded by BCCK.  Expect ROW to take approximately 3 months.  </w:t>
      </w:r>
    </w:p>
    <w:p>
      <w:pPr>
        <w:pStyle w:val="Normal"/>
        <w:numPr>
          <w:ilvl w:val="0"/>
          <w:numId w:val="2"/>
        </w:numPr>
        <w:tabs>
          <w:tab w:val="clear" w:pos="720"/>
        </w:tabs>
        <w:spacing w:before="0" w:after="120"/>
        <w:ind w:hanging="720" w:start="1440" w:end="0"/>
        <w:jc w:val="both"/>
        <w:rPr/>
      </w:pPr>
      <w:r>
        <w:rPr/>
        <w:t xml:space="preserve">Piping ROW for Badger Wash gathering system will also be initiated at the same time.  Also expect this ROW to take approximately 3 months.  </w:t>
      </w:r>
    </w:p>
    <w:p>
      <w:pPr>
        <w:pStyle w:val="Normal"/>
        <w:numPr>
          <w:ilvl w:val="0"/>
          <w:numId w:val="2"/>
        </w:numPr>
        <w:tabs>
          <w:tab w:val="clear" w:pos="720"/>
        </w:tabs>
        <w:spacing w:before="0" w:after="120"/>
        <w:ind w:hanging="720" w:start="1440" w:end="0"/>
        <w:jc w:val="both"/>
        <w:rPr/>
      </w:pPr>
      <w:r>
        <w:rPr/>
        <w:t>Cordilleran has initiated work on the Plan of Development for the permit application.  Waiting on plot plan and emissions information from BCCK.  Applications are expected to be submitted by the end of January.</w:t>
      </w:r>
    </w:p>
    <w:p>
      <w:pPr>
        <w:pStyle w:val="Normal"/>
        <w:numPr>
          <w:ilvl w:val="0"/>
          <w:numId w:val="2"/>
        </w:numPr>
        <w:tabs>
          <w:tab w:val="clear" w:pos="720"/>
        </w:tabs>
        <w:spacing w:before="0" w:after="120"/>
        <w:ind w:hanging="720" w:start="1440" w:end="0"/>
        <w:jc w:val="both"/>
        <w:rPr/>
      </w:pPr>
      <w:r>
        <w:rPr/>
        <w:t>Crescendo expects to execute a document this week with Grand Valley Power that will release them to initiate the engineering design and ROW for the power line to feed the gas plant (at the Badger Wash site).  Crescendo will be required to put down a $25,000 deposit at time of execution.</w:t>
      </w:r>
    </w:p>
    <w:p>
      <w:pPr>
        <w:pStyle w:val="Normal"/>
        <w:rPr/>
      </w:pPr>
      <w:r>
        <w:rPr/>
      </w:r>
    </w:p>
    <w:p>
      <w:pPr>
        <w:pStyle w:val="Normal"/>
        <w:rPr/>
      </w:pPr>
      <w:r>
        <w:rPr/>
      </w:r>
    </w:p>
    <w:p>
      <w:pPr>
        <w:pStyle w:val="Normal"/>
        <w:rPr>
          <w:b/>
          <w:bCs/>
        </w:rPr>
      </w:pPr>
      <w:r>
        <w:rPr>
          <w:b/>
          <w:bCs/>
        </w:rPr>
        <w:t>7.0</w:t>
        <w:tab/>
        <w:t>SAN ARROYO GOOD GAS PRODUCTION</w:t>
      </w:r>
    </w:p>
    <w:p>
      <w:pPr>
        <w:pStyle w:val="Normal"/>
        <w:rPr>
          <w:b/>
          <w:bCs/>
        </w:rPr>
      </w:pPr>
      <w:r>
        <w:rPr>
          <w:b/>
          <w:bCs/>
        </w:rPr>
      </w:r>
    </w:p>
    <w:p>
      <w:pPr>
        <w:pStyle w:val="Normal"/>
        <w:ind w:start="720" w:end="0"/>
        <w:jc w:val="both"/>
        <w:rPr>
          <w:b/>
          <w:bCs/>
        </w:rPr>
      </w:pPr>
      <w:r>
        <w:rPr>
          <w:b/>
          <w:bCs/>
        </w:rPr>
        <w:t>7.1</w:t>
        <w:tab/>
        <w:t>Field Work</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 xml:space="preserve">The first rig is on the San Arroyo #31 well for add pay capital workover.  The second rig is on the San Arroyo #12 well for add pay capital workover.  The number 12 well is testing a 300 mcfd flowrate from the newly perfed zone.  </w:t>
      </w:r>
    </w:p>
    <w:p>
      <w:pPr>
        <w:pStyle w:val="Normal"/>
        <w:numPr>
          <w:ilvl w:val="0"/>
          <w:numId w:val="2"/>
        </w:numPr>
        <w:tabs>
          <w:tab w:val="clear" w:pos="720"/>
        </w:tabs>
        <w:spacing w:before="0" w:after="120"/>
        <w:ind w:hanging="720" w:start="1440" w:end="0"/>
        <w:jc w:val="both"/>
        <w:rPr/>
      </w:pPr>
      <w:r>
        <w:rPr/>
        <w:t>Workovers on San Arroyo Dakota wells will be delayed pending the results of the #12 and #31 well workovers.  Workover rigs will be moved to San Arroyo Entrada wells and Badger Wash wells next.</w:t>
      </w:r>
    </w:p>
    <w:p>
      <w:pPr>
        <w:pStyle w:val="Normal"/>
        <w:rPr/>
      </w:pPr>
      <w:r>
        <w:rPr/>
      </w:r>
    </w:p>
    <w:p>
      <w:pPr>
        <w:pStyle w:val="Normal"/>
        <w:ind w:start="720" w:end="0"/>
        <w:jc w:val="both"/>
        <w:rPr>
          <w:b/>
          <w:bCs/>
        </w:rPr>
      </w:pPr>
      <w:r>
        <w:rPr>
          <w:b/>
          <w:bCs/>
        </w:rPr>
        <w:t>7.2</w:t>
        <w:tab/>
        <w:t xml:space="preserve">Production Tests (Gasjacks) </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Production tests on #21 well show almost linear increase in production with decrease in line pressure.  At 110 psig FTP, flow was below 50 MCFD; at 50 psig FTP, flow was 130 MCFD.  This equates to 1.3 MCFD/PSI.  Previous gasjack tests on the #16 well yielded a 2.8 MCFD/PSI rate.</w:t>
      </w:r>
    </w:p>
    <w:p>
      <w:pPr>
        <w:pStyle w:val="Normal"/>
        <w:numPr>
          <w:ilvl w:val="0"/>
          <w:numId w:val="2"/>
        </w:numPr>
        <w:tabs>
          <w:tab w:val="clear" w:pos="720"/>
        </w:tabs>
        <w:spacing w:before="0" w:after="120"/>
        <w:ind w:hanging="720" w:start="1440" w:end="0"/>
        <w:jc w:val="both"/>
        <w:rPr/>
      </w:pPr>
      <w:r>
        <w:rPr/>
        <w:t>The Gasjack unit is currently being moved to the Arco State 2-1 well.</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sz w:val="16"/>
      </w:rPr>
    </w:pPr>
    <w:r>
      <w:rPr>
        <w:sz w:val="16"/>
      </w:rPr>
      <w:t xml:space="preserve">Crescendo Energy, LLC </w:t>
      <w:tab/>
      <w:tab/>
      <w:t>January 22, 2001</w:t>
    </w:r>
  </w:p>
  <w:p>
    <w:pPr>
      <w:pStyle w:val="Header"/>
      <w:tabs>
        <w:tab w:val="clear" w:pos="8640"/>
        <w:tab w:val="center" w:pos="4320" w:leader="none"/>
        <w:tab w:val="right" w:pos="9270" w:leader="none"/>
      </w:tabs>
      <w:rPr>
        <w:rStyle w:val="PageNumber"/>
        <w:sz w:val="16"/>
      </w:rPr>
    </w:pPr>
    <w:r>
      <w:rPr>
        <w:sz w:val="16"/>
      </w:rPr>
      <w:t>1-22-01 Status Report – Colorado Project</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2001-01-07T21:36:00Z</dcterms:created>
  <dc:creator>Ken Krisa</dc:creator>
  <dc:description/>
  <dc:language>en-CA</dc:language>
  <cp:lastModifiedBy>Ken Krisa</cp:lastModifiedBy>
  <cp:lastPrinted>2001-01-09T08:12:00Z</cp:lastPrinted>
  <dcterms:modified xsi:type="dcterms:W3CDTF">2001-01-23T12:00:00Z</dcterms:modified>
  <cp:revision>19</cp:revision>
  <dc:subject/>
  <dc:title>CRESCENDO ENERGY, LLC</dc:title>
</cp:coreProperties>
</file>