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b/>
        <w:tab/>
        <w:tab/>
        <w:tab/>
        <w:tab/>
        <w:tab/>
      </w:r>
      <w:r>
        <w:rPr>
          <w:rFonts w:cs="Arial" w:ascii="Arial" w:hAnsi="Arial"/>
          <w:sz w:val="16"/>
        </w:rPr>
        <w:t xml:space="preserve">526 </w:t>
      </w:r>
      <w:r>
        <w:rPr>
          <w:rFonts w:cs="Arial" w:ascii="Arial" w:hAnsi="Arial"/>
          <w:smallCaps/>
          <w:sz w:val="16"/>
        </w:rPr>
        <w:t>NW 18</w:t>
      </w:r>
      <w:r>
        <w:rPr>
          <w:rFonts w:cs="Arial" w:ascii="Arial" w:hAnsi="Arial"/>
          <w:smallCaps/>
          <w:sz w:val="16"/>
          <w:vertAlign w:val="superscript"/>
        </w:rPr>
        <w:t>TH</w:t>
      </w:r>
      <w:r>
        <w:rPr>
          <w:rFonts w:cs="Arial" w:ascii="Arial" w:hAnsi="Arial"/>
          <w:smallCaps/>
          <w:sz w:val="16"/>
        </w:rPr>
        <w:t xml:space="preserve"> Avenue</w:t>
        <w:tab/>
        <w:tab/>
        <w:t xml:space="preserve">        1500 K Street, NW</w:t>
      </w:r>
      <w:r>
        <mc:AlternateContent>
          <mc:Choice Requires="wps">
            <w:drawing>
              <wp:anchor behindDoc="0" distT="0" distB="0" distL="114935" distR="114935" simplePos="0" locked="0" layoutInCell="1" allowOverlap="1" relativeHeight="2">
                <wp:simplePos x="0" y="0"/>
                <wp:positionH relativeFrom="column">
                  <wp:posOffset>-80010</wp:posOffset>
                </wp:positionH>
                <wp:positionV relativeFrom="paragraph">
                  <wp:posOffset>-91440</wp:posOffset>
                </wp:positionV>
                <wp:extent cx="2377440" cy="1473200"/>
                <wp:effectExtent l="0" t="0" r="0" b="0"/>
                <wp:wrapNone/>
                <wp:docPr id="1" name="Frame1"/>
                <a:graphic xmlns:a="http://schemas.openxmlformats.org/drawingml/2006/main">
                  <a:graphicData uri="http://schemas.microsoft.com/office/word/2010/wordprocessingShape">
                    <wps:wsp>
                      <wps:cNvSpPr txBox="1"/>
                      <wps:spPr>
                        <a:xfrm>
                          <a:off x="0" y="0"/>
                          <a:ext cx="2377440" cy="1473200"/>
                        </a:xfrm>
                        <a:prstGeom prst="rect"/>
                        <a:solidFill>
                          <a:srgbClr val="FFFFFF"/>
                        </a:solidFill>
                      </wps:spPr>
                      <wps:txbx>
                        <w:txbxContent>
                          <w:p>
                            <w:pPr>
                              <w:pStyle w:val="Heading1"/>
                              <w:ind w:hanging="0" w:start="0"/>
                              <w:rPr>
                                <w:rFonts w:ascii="Arial" w:hAnsi="Arial" w:cs="Arial"/>
                                <w:b/>
                              </w:rPr>
                            </w:pPr>
                            <w:r>
                              <w:rPr>
                                <w:rFonts w:cs="Arial" w:ascii="Arial" w:hAnsi="Arial"/>
                                <w:b/>
                              </w:rPr>
                              <w:t>ENERGY</w:t>
                            </w:r>
                          </w:p>
                          <w:p>
                            <w:pPr>
                              <w:pStyle w:val="Heading2"/>
                              <w:ind w:hanging="0" w:start="0"/>
                              <w:rPr/>
                            </w:pPr>
                            <w:r>
                              <w:rPr/>
                              <w:t>ADVOCATES LLP</w:t>
                            </w:r>
                          </w:p>
                          <w:p>
                            <w:pPr>
                              <w:pStyle w:val="Heading3"/>
                              <w:ind w:hanging="0" w:start="0"/>
                              <w:rPr>
                                <w:sz w:val="22"/>
                              </w:rPr>
                            </w:pPr>
                            <w:r>
                              <w:rPr>
                                <w:sz w:val="22"/>
                              </w:rPr>
                              <w:t>Attorneys At Law</w:t>
                            </w:r>
                          </w:p>
                          <w:p>
                            <w:pPr>
                              <w:pStyle w:val="Normal"/>
                              <w:rPr>
                                <w:sz w:val="22"/>
                              </w:rPr>
                            </w:pPr>
                            <w:r>
                              <w:rPr>
                                <w:sz w:val="22"/>
                              </w:rPr>
                            </w:r>
                          </w:p>
                          <w:p>
                            <w:pPr>
                              <w:pStyle w:val="Normal"/>
                              <w:rPr>
                                <w:rFonts w:ascii="Arial" w:hAnsi="Arial" w:cs="Arial"/>
                                <w:b/>
                                <w:color w:val="000000"/>
                                <w:sz w:val="16"/>
                              </w:rPr>
                            </w:pPr>
                            <w:hyperlink r:id="rId2">
                              <w:r>
                                <w:rPr>
                                  <w:rStyle w:val="Hyperlink"/>
                                  <w:rFonts w:cs="Arial" w:ascii="Arial" w:hAnsi="Arial"/>
                                  <w:b/>
                                  <w:color w:val="000000"/>
                                  <w:sz w:val="16"/>
                                  <w:u w:val="none"/>
                                </w:rPr>
                                <w:t>www.energyadvocates.com</w:t>
                              </w:r>
                            </w:hyperlink>
                          </w:p>
                          <w:p>
                            <w:pPr>
                              <w:pStyle w:val="Normal"/>
                              <w:rPr>
                                <w:rFonts w:ascii="Arial" w:hAnsi="Arial" w:cs="Arial"/>
                                <w:b/>
                                <w:color w:val="000000"/>
                                <w:sz w:val="16"/>
                              </w:rPr>
                            </w:pPr>
                            <w:r>
                              <w:rPr>
                                <w:rFonts w:cs="Arial" w:ascii="Arial" w:hAnsi="Arial"/>
                                <w:b/>
                                <w:color w:val="000000"/>
                                <w:sz w:val="16"/>
                              </w:rPr>
                            </w:r>
                          </w:p>
                          <w:p>
                            <w:pPr>
                              <w:pStyle w:val="Normal"/>
                              <w:rPr>
                                <w:rFonts w:ascii="Arial" w:hAnsi="Arial" w:cs="Arial"/>
                                <w:b/>
                              </w:rPr>
                            </w:pPr>
                            <w:r>
                              <w:rPr>
                                <w:rFonts w:cs="Arial" w:ascii="Arial" w:hAnsi="Arial"/>
                                <w:b/>
                              </w:rPr>
                              <w:t>Joel L. Greene</w:t>
                            </w:r>
                          </w:p>
                          <w:p>
                            <w:pPr>
                              <w:pStyle w:val="Normal"/>
                              <w:rPr>
                                <w:rFonts w:ascii="Arial" w:hAnsi="Arial" w:cs="Arial"/>
                                <w:sz w:val="16"/>
                              </w:rPr>
                            </w:pPr>
                            <w:r>
                              <w:rPr>
                                <w:rFonts w:cs="Arial" w:ascii="Arial" w:hAnsi="Arial"/>
                                <w:sz w:val="16"/>
                              </w:rPr>
                              <w:t>(202) 371-9889</w:t>
                            </w:r>
                          </w:p>
                          <w:p>
                            <w:pPr>
                              <w:pStyle w:val="Normal"/>
                              <w:rPr>
                                <w:rFonts w:ascii="Arial" w:hAnsi="Arial" w:cs="Arial"/>
                                <w:b/>
                                <w:color w:val="000000"/>
                                <w:sz w:val="16"/>
                              </w:rPr>
                            </w:pPr>
                            <w:r>
                              <w:rPr>
                                <w:rFonts w:cs="Arial" w:ascii="Arial" w:hAnsi="Arial"/>
                                <w:b/>
                                <w:color w:val="000000"/>
                                <w:sz w:val="16"/>
                              </w:rPr>
                              <w:t>jlgreene@energyadvocates.com</w:t>
                            </w:r>
                          </w:p>
                          <w:p>
                            <w:pPr>
                              <w:pStyle w:val="Normal"/>
                              <w:rPr>
                                <w:rFonts w:ascii="Arial" w:hAnsi="Arial" w:cs="Arial"/>
                                <w:b/>
                                <w:color w:val="000000"/>
                                <w:sz w:val="16"/>
                              </w:rPr>
                            </w:pPr>
                            <w:r>
                              <w:rPr>
                                <w:rFonts w:cs="Arial" w:ascii="Arial" w:hAnsi="Arial"/>
                                <w:b/>
                                <w:color w:val="000000"/>
                                <w:sz w:val="16"/>
                              </w:rPr>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txbxContent>
                      </wps:txbx>
                      <wps:bodyPr anchor="t" lIns="92075" tIns="46355" rIns="92075" bIns="46355">
                        <a:noAutofit/>
                      </wps:bodyPr>
                    </wps:wsp>
                  </a:graphicData>
                </a:graphic>
              </wp:anchor>
            </w:drawing>
          </mc:Choice>
          <mc:Fallback>
            <w:pict>
              <v:rect fillcolor="#FFFFFF" style="position:absolute;rotation:-0;width:187.2pt;height:116pt;mso-wrap-distance-left:9.05pt;mso-wrap-distance-right:9.05pt;mso-wrap-distance-top:0pt;mso-wrap-distance-bottom:0pt;margin-top:-7.2pt;mso-position-vertical-relative:text;margin-left:-6.3pt;mso-position-horizontal-relative:text">
                <v:textbox inset="0.100694444444444in,0.0506944444444444in,0.100694444444444in,0.0506944444444444in">
                  <w:txbxContent>
                    <w:p>
                      <w:pPr>
                        <w:pStyle w:val="Heading1"/>
                        <w:ind w:hanging="0" w:start="0"/>
                        <w:rPr>
                          <w:rFonts w:ascii="Arial" w:hAnsi="Arial" w:cs="Arial"/>
                          <w:b/>
                        </w:rPr>
                      </w:pPr>
                      <w:r>
                        <w:rPr>
                          <w:rFonts w:cs="Arial" w:ascii="Arial" w:hAnsi="Arial"/>
                          <w:b/>
                        </w:rPr>
                        <w:t>ENERGY</w:t>
                      </w:r>
                    </w:p>
                    <w:p>
                      <w:pPr>
                        <w:pStyle w:val="Heading2"/>
                        <w:ind w:hanging="0" w:start="0"/>
                        <w:rPr/>
                      </w:pPr>
                      <w:r>
                        <w:rPr/>
                        <w:t>ADVOCATES LLP</w:t>
                      </w:r>
                    </w:p>
                    <w:p>
                      <w:pPr>
                        <w:pStyle w:val="Heading3"/>
                        <w:ind w:hanging="0" w:start="0"/>
                        <w:rPr>
                          <w:sz w:val="22"/>
                        </w:rPr>
                      </w:pPr>
                      <w:r>
                        <w:rPr>
                          <w:sz w:val="22"/>
                        </w:rPr>
                        <w:t>Attorneys At Law</w:t>
                      </w:r>
                    </w:p>
                    <w:p>
                      <w:pPr>
                        <w:pStyle w:val="Normal"/>
                        <w:rPr>
                          <w:sz w:val="22"/>
                        </w:rPr>
                      </w:pPr>
                      <w:r>
                        <w:rPr>
                          <w:sz w:val="22"/>
                        </w:rPr>
                      </w:r>
                    </w:p>
                    <w:p>
                      <w:pPr>
                        <w:pStyle w:val="Normal"/>
                        <w:rPr>
                          <w:rFonts w:ascii="Arial" w:hAnsi="Arial" w:cs="Arial"/>
                          <w:b/>
                          <w:color w:val="000000"/>
                          <w:sz w:val="16"/>
                        </w:rPr>
                      </w:pPr>
                      <w:hyperlink r:id="rId3">
                        <w:r>
                          <w:rPr>
                            <w:rStyle w:val="Hyperlink"/>
                            <w:rFonts w:cs="Arial" w:ascii="Arial" w:hAnsi="Arial"/>
                            <w:b/>
                            <w:color w:val="000000"/>
                            <w:sz w:val="16"/>
                            <w:u w:val="none"/>
                          </w:rPr>
                          <w:t>www.energyadvocates.com</w:t>
                        </w:r>
                      </w:hyperlink>
                    </w:p>
                    <w:p>
                      <w:pPr>
                        <w:pStyle w:val="Normal"/>
                        <w:rPr>
                          <w:rFonts w:ascii="Arial" w:hAnsi="Arial" w:cs="Arial"/>
                          <w:b/>
                          <w:color w:val="000000"/>
                          <w:sz w:val="16"/>
                        </w:rPr>
                      </w:pPr>
                      <w:r>
                        <w:rPr>
                          <w:rFonts w:cs="Arial" w:ascii="Arial" w:hAnsi="Arial"/>
                          <w:b/>
                          <w:color w:val="000000"/>
                          <w:sz w:val="16"/>
                        </w:rPr>
                      </w:r>
                    </w:p>
                    <w:p>
                      <w:pPr>
                        <w:pStyle w:val="Normal"/>
                        <w:rPr>
                          <w:rFonts w:ascii="Arial" w:hAnsi="Arial" w:cs="Arial"/>
                          <w:b/>
                        </w:rPr>
                      </w:pPr>
                      <w:r>
                        <w:rPr>
                          <w:rFonts w:cs="Arial" w:ascii="Arial" w:hAnsi="Arial"/>
                          <w:b/>
                        </w:rPr>
                        <w:t>Joel L. Greene</w:t>
                      </w:r>
                    </w:p>
                    <w:p>
                      <w:pPr>
                        <w:pStyle w:val="Normal"/>
                        <w:rPr>
                          <w:rFonts w:ascii="Arial" w:hAnsi="Arial" w:cs="Arial"/>
                          <w:sz w:val="16"/>
                        </w:rPr>
                      </w:pPr>
                      <w:r>
                        <w:rPr>
                          <w:rFonts w:cs="Arial" w:ascii="Arial" w:hAnsi="Arial"/>
                          <w:sz w:val="16"/>
                        </w:rPr>
                        <w:t>(202) 371-9889</w:t>
                      </w:r>
                    </w:p>
                    <w:p>
                      <w:pPr>
                        <w:pStyle w:val="Normal"/>
                        <w:rPr>
                          <w:rFonts w:ascii="Arial" w:hAnsi="Arial" w:cs="Arial"/>
                          <w:b/>
                          <w:color w:val="000000"/>
                          <w:sz w:val="16"/>
                        </w:rPr>
                      </w:pPr>
                      <w:r>
                        <w:rPr>
                          <w:rFonts w:cs="Arial" w:ascii="Arial" w:hAnsi="Arial"/>
                          <w:b/>
                          <w:color w:val="000000"/>
                          <w:sz w:val="16"/>
                        </w:rPr>
                        <w:t>jlgreene@energyadvocates.com</w:t>
                      </w:r>
                    </w:p>
                    <w:p>
                      <w:pPr>
                        <w:pStyle w:val="Normal"/>
                        <w:rPr>
                          <w:rFonts w:ascii="Arial" w:hAnsi="Arial" w:cs="Arial"/>
                          <w:b/>
                          <w:color w:val="000000"/>
                          <w:sz w:val="16"/>
                        </w:rPr>
                      </w:pPr>
                      <w:r>
                        <w:rPr>
                          <w:rFonts w:cs="Arial" w:ascii="Arial" w:hAnsi="Arial"/>
                          <w:b/>
                          <w:color w:val="000000"/>
                          <w:sz w:val="16"/>
                        </w:rPr>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txbxContent>
                </v:textbox>
                <w10:wrap type="none"/>
              </v:rect>
            </w:pict>
          </mc:Fallback>
        </mc:AlternateContent>
      </w:r>
    </w:p>
    <w:p>
      <w:pPr>
        <w:pStyle w:val="Normal"/>
        <w:ind w:firstLine="180" w:start="-180" w:end="0"/>
        <w:rPr>
          <w:rFonts w:ascii="Arial" w:hAnsi="Arial" w:cs="Arial"/>
          <w:smallCaps/>
          <w:sz w:val="16"/>
        </w:rPr>
      </w:pPr>
      <w:r>
        <w:rPr>
          <w:rFonts w:cs="Arial" w:ascii="Arial" w:hAnsi="Arial"/>
          <w:smallCaps/>
          <w:sz w:val="16"/>
        </w:rPr>
        <w:tab/>
        <w:tab/>
        <w:tab/>
        <w:tab/>
        <w:tab/>
        <w:tab/>
        <w:t>Portland, OR  97209-2220</w:t>
        <w:tab/>
        <w:tab/>
        <w:tab/>
        <w:t xml:space="preserve">     Suite  330</w:t>
      </w:r>
    </w:p>
    <w:p>
      <w:pPr>
        <w:pStyle w:val="Normal"/>
        <w:rPr/>
      </w:pPr>
      <w:r>
        <w:rPr>
          <w:rFonts w:cs="Arial" w:ascii="Arial" w:hAnsi="Arial"/>
          <w:sz w:val="16"/>
        </w:rPr>
        <w:tab/>
        <w:tab/>
        <w:tab/>
        <w:tab/>
        <w:tab/>
        <w:tab/>
        <w:t>Phone: (503) 721-9118</w:t>
        <w:tab/>
        <w:t xml:space="preserve">               W</w:t>
      </w:r>
      <w:r>
        <w:rPr>
          <w:rFonts w:cs="Arial" w:ascii="Arial" w:hAnsi="Arial"/>
          <w:smallCaps/>
          <w:sz w:val="16"/>
        </w:rPr>
        <w:t>ashington</w:t>
      </w:r>
      <w:r>
        <w:rPr>
          <w:rFonts w:cs="Arial" w:ascii="Arial" w:hAnsi="Arial"/>
          <w:sz w:val="16"/>
        </w:rPr>
        <w:t>, DC   20005</w:t>
      </w:r>
    </w:p>
    <w:p>
      <w:pPr>
        <w:pStyle w:val="Normal"/>
        <w:rPr>
          <w:rFonts w:ascii="Arial" w:hAnsi="Arial" w:cs="Arial"/>
          <w:sz w:val="16"/>
        </w:rPr>
      </w:pPr>
      <w:r>
        <w:rPr>
          <w:rFonts w:cs="Arial" w:ascii="Arial" w:hAnsi="Arial"/>
          <w:sz w:val="16"/>
        </w:rPr>
        <w:tab/>
        <w:tab/>
        <w:tab/>
        <w:tab/>
        <w:tab/>
        <w:tab/>
        <w:t>Fax:     (503) 721-9121</w:t>
        <w:tab/>
        <w:t xml:space="preserve">               Phone:     (202) 371-9889</w:t>
      </w:r>
    </w:p>
    <w:p>
      <w:pPr>
        <w:pStyle w:val="Normal"/>
        <w:rPr>
          <w:rFonts w:ascii="Arial" w:hAnsi="Arial" w:cs="Arial"/>
          <w:sz w:val="16"/>
        </w:rPr>
      </w:pPr>
      <w:r>
        <w:rPr>
          <w:rFonts w:cs="Arial" w:ascii="Arial" w:hAnsi="Arial"/>
          <w:sz w:val="16"/>
        </w:rPr>
        <w:tab/>
        <w:tab/>
        <w:tab/>
        <w:tab/>
        <w:tab/>
        <w:tab/>
        <w:tab/>
        <w:tab/>
        <w:tab/>
        <w:t xml:space="preserve">               Fax:         (202) 371-9025</w:t>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Normal"/>
        <w:rPr>
          <w:rFonts w:ascii="Arial" w:hAnsi="Arial" w:cs="Arial"/>
          <w:sz w:val="16"/>
          <w:lang w:val="en-CA" w:eastAsia="en-CA"/>
        </w:rPr>
      </w:pPr>
      <w:r>
        <w:rPr>
          <w:rFonts w:cs="Arial" w:ascii="Arial" w:hAnsi="Arial"/>
          <w:sz w:val="16"/>
          <w:lang w:val="en-CA" w:eastAsia="en-CA"/>
        </w:rPr>
        <mc:AlternateContent>
          <mc:Choice Requires="wps">
            <w:drawing>
              <wp:anchor behindDoc="0" distT="0" distB="0" distL="114935" distR="114935" simplePos="0" locked="0" layoutInCell="1" allowOverlap="1" relativeHeight="3">
                <wp:simplePos x="0" y="0"/>
                <wp:positionH relativeFrom="column">
                  <wp:posOffset>11430</wp:posOffset>
                </wp:positionH>
                <wp:positionV relativeFrom="paragraph">
                  <wp:posOffset>96520</wp:posOffset>
                </wp:positionV>
                <wp:extent cx="5669280" cy="0"/>
                <wp:effectExtent l="0" t="5080" r="0" b="5080"/>
                <wp:wrapNone/>
                <wp:docPr id="2" name=""/>
                <a:graphic xmlns:a="http://schemas.openxmlformats.org/drawingml/2006/main">
                  <a:graphicData uri="http://schemas.microsoft.com/office/word/2010/wordprocessingShape">
                    <wps:wsp>
                      <wps:cNvSpPr/>
                      <wps:spPr>
                        <a:xfrm>
                          <a:off x="0" y="0"/>
                          <a:ext cx="56692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9pt,7.6pt" to="447.25pt,7.6pt" stroked="t" o:allowincell="f" style="position:absolute">
                <v:stroke color="black" weight="9360" joinstyle="miter" endcap="flat"/>
                <v:fill o:detectmouseclick="t" on="false"/>
                <w10:wrap type="none"/>
              </v:line>
            </w:pict>
          </mc:Fallback>
        </mc:AlternateContent>
      </w:r>
    </w:p>
    <w:p>
      <w:pPr>
        <w:pStyle w:val="Normal"/>
        <w:ind w:start="180" w:end="0"/>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Normal"/>
        <w:jc w:val="center"/>
        <w:rPr>
          <w:rFonts w:ascii="Arial" w:hAnsi="Arial" w:cs="Arial"/>
          <w:sz w:val="24"/>
        </w:rPr>
      </w:pPr>
      <w:r>
        <w:rPr>
          <w:rFonts w:cs="Arial" w:ascii="Arial" w:hAnsi="Arial"/>
          <w:sz w:val="24"/>
        </w:rPr>
        <w:t>November 13, 2001</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Federal Energy Regulatory Commission</w:t>
      </w:r>
    </w:p>
    <w:p>
      <w:pPr>
        <w:pStyle w:val="Normal"/>
        <w:rPr>
          <w:rFonts w:ascii="Arial" w:hAnsi="Arial" w:cs="Arial"/>
          <w:sz w:val="24"/>
        </w:rPr>
      </w:pPr>
      <w:r>
        <w:rPr>
          <w:rFonts w:cs="Arial" w:ascii="Arial" w:hAnsi="Arial"/>
          <w:sz w:val="24"/>
        </w:rPr>
        <w:t>888 First Street, N.E.</w:t>
      </w:r>
    </w:p>
    <w:p>
      <w:pPr>
        <w:pStyle w:val="Normal"/>
        <w:rPr>
          <w:rFonts w:ascii="Arial" w:hAnsi="Arial" w:cs="Arial"/>
          <w:sz w:val="24"/>
        </w:rPr>
      </w:pPr>
      <w:r>
        <w:rPr>
          <w:rFonts w:cs="Arial" w:ascii="Arial" w:hAnsi="Arial"/>
          <w:sz w:val="24"/>
        </w:rPr>
        <w:t>Washington, D.C.  20426</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Attention:  David P. Boergers, Secretary</w:t>
      </w:r>
    </w:p>
    <w:p>
      <w:pPr>
        <w:pStyle w:val="Normal"/>
        <w:rPr>
          <w:rFonts w:ascii="Arial" w:hAnsi="Arial" w:cs="Arial"/>
          <w:sz w:val="24"/>
        </w:rPr>
      </w:pPr>
      <w:r>
        <w:rPr>
          <w:rFonts w:cs="Arial" w:ascii="Arial" w:hAnsi="Arial"/>
          <w:sz w:val="24"/>
        </w:rPr>
      </w:r>
    </w:p>
    <w:p>
      <w:pPr>
        <w:pStyle w:val="Normal"/>
        <w:ind w:start="720" w:end="0"/>
        <w:rPr/>
      </w:pPr>
      <w:r>
        <w:rPr>
          <w:rFonts w:cs="Arial" w:ascii="Arial" w:hAnsi="Arial"/>
          <w:sz w:val="24"/>
        </w:rPr>
        <w:t>Re:  El Paso Natural Gas Company, Docket Nos. RP00-336-000 et al. (systemwide capacity allocation issues); KN Marketing, L.P. v. El Paso Natural Gas Co., Docket No. RP00-139-000 et al.; Aera Energy LLC et al. v. El Paso Natural Gas Co., Docket No. RP01-484-000; Texas, New Mexico and Arizona Shippers v. El Paso Natural Gas Co., Docket No. RP01-486-000</w:t>
      </w:r>
      <w:r>
        <w:rPr/>
        <w:t xml:space="preserve"> </w:t>
      </w:r>
    </w:p>
    <w:p>
      <w:pPr>
        <w:pStyle w:val="Normal"/>
        <w:ind w:start="720" w:end="0"/>
        <w:rPr/>
      </w:pPr>
      <w:r>
        <w:rPr/>
      </w:r>
    </w:p>
    <w:p>
      <w:pPr>
        <w:pStyle w:val="Normal"/>
        <w:rPr>
          <w:rFonts w:ascii="Arial" w:hAnsi="Arial" w:cs="Arial"/>
          <w:sz w:val="24"/>
        </w:rPr>
      </w:pPr>
      <w:r>
        <w:rPr>
          <w:rFonts w:cs="Arial" w:ascii="Arial" w:hAnsi="Arial"/>
          <w:sz w:val="24"/>
        </w:rPr>
        <w:t>Commissioners:</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ab/>
        <w:t>Pursuant to Rule 212 of the Rules of Practice and Procedure of the Federal Energy Regulatory Commission ("Commission"), 18 C.F.R. § 385.212, Salt River Project Agricultural Improvement and Power Distirct ("SRP"), an active intervenor in the above-captioned proceedings, hereby tenders for filing an original and 14 copies of a Motion for Adoption of Strawman Alternative to March 28, 2001 Proposal of El Paso Natural Gas Company, designed to resolve the complex mainline and receipt capacity allocation issues pending in such proceedings.</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w:t>
        <w:tab/>
        <w:t>As evidenced by the attached Certificate of Service, SRP is serving this filing upon all parties of record in the above-captioned proceedings.</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ab/>
        <w:tab/>
        <w:tab/>
        <w:tab/>
        <w:tab/>
        <w:tab/>
        <w:tab/>
        <w:tab/>
        <w:t>Respectfully submitted,</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ab/>
        <w:tab/>
        <w:tab/>
        <w:tab/>
        <w:tab/>
        <w:tab/>
        <w:tab/>
        <w:tab/>
        <w:t>SALT RIVER PROJECT</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ab/>
        <w:tab/>
        <w:tab/>
        <w:tab/>
        <w:tab/>
        <w:tab/>
        <w:tab/>
        <w:tab/>
        <w:t>By_________________</w:t>
      </w:r>
    </w:p>
    <w:p>
      <w:pPr>
        <w:pStyle w:val="Normal"/>
        <w:rPr>
          <w:rFonts w:ascii="Arial" w:hAnsi="Arial" w:cs="Arial"/>
          <w:sz w:val="24"/>
        </w:rPr>
      </w:pPr>
      <w:r>
        <w:rPr>
          <w:rFonts w:cs="Arial" w:ascii="Arial" w:hAnsi="Arial"/>
          <w:sz w:val="24"/>
        </w:rPr>
        <w:tab/>
        <w:tab/>
        <w:tab/>
        <w:tab/>
        <w:tab/>
        <w:tab/>
        <w:tab/>
        <w:tab/>
        <w:tab/>
        <w:t>Joel L. Greene</w:t>
      </w:r>
    </w:p>
    <w:p>
      <w:pPr>
        <w:pStyle w:val="Normal"/>
        <w:rPr>
          <w:rFonts w:ascii="Arial" w:hAnsi="Arial" w:cs="Arial"/>
          <w:sz w:val="24"/>
        </w:rPr>
      </w:pPr>
      <w:r>
        <w:rPr>
          <w:rFonts w:cs="Arial" w:ascii="Arial" w:hAnsi="Arial"/>
          <w:sz w:val="24"/>
        </w:rPr>
        <w:tab/>
        <w:tab/>
        <w:tab/>
        <w:tab/>
        <w:tab/>
        <w:tab/>
        <w:tab/>
        <w:tab/>
        <w:tab/>
        <w:t>Counsel</w:t>
      </w:r>
    </w:p>
    <w:p>
      <w:pPr>
        <w:pStyle w:val="Normal"/>
        <w:rPr>
          <w:rFonts w:ascii="Arial" w:hAnsi="Arial" w:cs="Arial"/>
          <w:sz w:val="24"/>
        </w:rPr>
      </w:pPr>
      <w:r>
        <w:rPr>
          <w:rFonts w:cs="Arial" w:ascii="Arial" w:hAnsi="Arial"/>
          <w:sz w:val="24"/>
        </w:rPr>
        <w:t xml:space="preserve">Cc:  Commissioners </w:t>
      </w:r>
    </w:p>
    <w:p>
      <w:pPr>
        <w:pStyle w:val="Normal"/>
        <w:rPr>
          <w:rFonts w:ascii="Arial" w:hAnsi="Arial" w:cs="Arial"/>
          <w:sz w:val="24"/>
        </w:rPr>
      </w:pPr>
      <w:r>
        <w:rPr>
          <w:rFonts w:eastAsia="Arial" w:cs="Arial" w:ascii="Arial" w:hAnsi="Arial"/>
          <w:sz w:val="24"/>
        </w:rPr>
        <w:t xml:space="preserve">        </w:t>
      </w:r>
      <w:r>
        <w:rPr>
          <w:rFonts w:cs="Arial" w:ascii="Arial" w:hAnsi="Arial"/>
          <w:sz w:val="24"/>
        </w:rPr>
        <w:t>Robert Petrocelli (Rates)</w:t>
      </w:r>
    </w:p>
    <w:p>
      <w:pPr>
        <w:pStyle w:val="Normal"/>
        <w:rPr>
          <w:rFonts w:ascii="Arial" w:hAnsi="Arial" w:cs="Arial"/>
          <w:sz w:val="24"/>
        </w:rPr>
      </w:pPr>
      <w:r>
        <w:rPr>
          <w:rFonts w:eastAsia="Arial" w:cs="Arial" w:ascii="Arial" w:hAnsi="Arial"/>
          <w:sz w:val="24"/>
        </w:rPr>
        <w:t xml:space="preserve">        </w:t>
      </w:r>
      <w:r>
        <w:rPr>
          <w:rFonts w:cs="Arial" w:ascii="Arial" w:hAnsi="Arial"/>
          <w:sz w:val="24"/>
        </w:rPr>
        <w:t>Ingrid Olson (OGC)</w:t>
      </w:r>
    </w:p>
    <w:p>
      <w:pPr>
        <w:pStyle w:val="Normal"/>
        <w:rPr>
          <w:rFonts w:ascii="Arial" w:hAnsi="Arial" w:cs="Arial"/>
          <w:sz w:val="24"/>
        </w:rPr>
      </w:pPr>
      <w:r>
        <w:rPr>
          <w:rFonts w:eastAsia="Arial" w:cs="Arial" w:ascii="Arial" w:hAnsi="Arial"/>
          <w:sz w:val="24"/>
        </w:rPr>
        <w:t xml:space="preserve">        </w:t>
      </w:r>
      <w:r>
        <w:rPr>
          <w:rFonts w:cs="Arial" w:ascii="Arial" w:hAnsi="Arial"/>
          <w:sz w:val="24"/>
        </w:rPr>
        <w:t>Elizabeth Zerby (OMTR)</w:t>
      </w:r>
    </w:p>
    <w:p>
      <w:pPr>
        <w:pStyle w:val="Normal"/>
        <w:rPr>
          <w:rFonts w:ascii="Arial" w:hAnsi="Arial" w:cs="Arial"/>
          <w:sz w:val="24"/>
        </w:rPr>
      </w:pPr>
      <w:r>
        <w:rPr>
          <w:rFonts w:eastAsia="Arial" w:cs="Arial" w:ascii="Arial" w:hAnsi="Arial"/>
          <w:sz w:val="24"/>
        </w:rPr>
        <w:t xml:space="preserve">        </w:t>
      </w:r>
      <w:r>
        <w:rPr>
          <w:rFonts w:cs="Arial" w:ascii="Arial" w:hAnsi="Arial"/>
          <w:sz w:val="24"/>
        </w:rPr>
        <w:t xml:space="preserve">Ellen Schall (OGC)  </w:t>
        <w:tab/>
      </w:r>
    </w:p>
    <w:sectPr>
      <w:headerReference w:type="default" r:id="rId4"/>
      <w:headerReference w:type="first" r:id="rId5"/>
      <w:type w:val="nextPage"/>
      <w:pgSz w:w="12240" w:h="15840"/>
      <w:pgMar w:left="1714" w:right="1526" w:gutter="0" w:header="720" w:top="1440" w:footer="0" w:bottom="1440"/>
      <w:pgNumType w:fmt="decimal"/>
      <w:formProt w:val="false"/>
      <w:titlePg/>
      <w:textDirection w:val="lrTb"/>
      <w:docGrid w:type="default" w:linePitch="27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74295" cy="20955"/>
              <wp:effectExtent l="0" t="0" r="0" b="0"/>
              <wp:wrapSquare wrapText="bothSides"/>
              <wp:docPr id="3" name="Frame2"/>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32"/>
    </w:rPr>
  </w:style>
  <w:style w:type="paragraph" w:styleId="Heading2">
    <w:name w:val="heading 2"/>
    <w:basedOn w:val="Normal"/>
    <w:next w:val="Normal"/>
    <w:qFormat/>
    <w:pPr>
      <w:keepNext w:val="true"/>
      <w:numPr>
        <w:ilvl w:val="1"/>
        <w:numId w:val="1"/>
      </w:numPr>
      <w:outlineLvl w:val="1"/>
    </w:pPr>
    <w:rPr>
      <w:rFonts w:ascii="Arial" w:hAnsi="Arial" w:cs="Arial"/>
      <w:b/>
      <w:sz w:val="32"/>
    </w:rPr>
  </w:style>
  <w:style w:type="paragraph" w:styleId="Heading3">
    <w:name w:val="heading 3"/>
    <w:basedOn w:val="Normal"/>
    <w:next w:val="Normal"/>
    <w:qFormat/>
    <w:pPr>
      <w:keepNext w:val="true"/>
      <w:numPr>
        <w:ilvl w:val="2"/>
        <w:numId w:val="1"/>
      </w:numPr>
      <w:outlineLvl w:val="2"/>
    </w:pPr>
    <w:rPr>
      <w:rFonts w:ascii="Arial" w:hAnsi="Arial" w:cs="Arial"/>
      <w:b/>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900"/>
    </w:pPr>
    <w:rPr>
      <w:rFonts w:ascii="Arial" w:hAnsi="Arial" w:cs="Arial"/>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nergyadvocates.com/" TargetMode="External"/><Relationship Id="rId3" Type="http://schemas.openxmlformats.org/officeDocument/2006/relationships/hyperlink" Target="http://www.energyadvocates.com/"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JLG New Letterhead</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2001-11-09T16:26:00Z</dcterms:created>
  <dc:creator>Joel Greene</dc:creator>
  <dc:description/>
  <dc:language>en-CA</dc:language>
  <cp:lastModifiedBy>Joel Greene</cp:lastModifiedBy>
  <cp:lastPrinted>1998-05-27T11:29:00Z</cp:lastPrinted>
  <dcterms:modified xsi:type="dcterms:W3CDTF">2001-11-13T15:54:00Z</dcterms:modified>
  <cp:revision>4</cp:revision>
  <dc:subject/>
  <dc:title/>
</cp:coreProperties>
</file>