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 w:val="left" w:pos="900" w:leader="none"/>
          <w:tab w:val="left" w:pos="1134" w:leader="none"/>
        </w:tabs>
        <w:rPr>
          <w:sz w:val="20"/>
        </w:rPr>
      </w:pPr>
      <w:r>
        <w:rPr>
          <w:b/>
          <w:bCs/>
          <w:sz w:val="20"/>
        </w:rPr>
        <w:t>Review of Corrective Actions from Prior Audit</w:t>
      </w:r>
    </w:p>
    <w:p>
      <w:pPr>
        <w:pStyle w:val="BodyText"/>
        <w:numPr>
          <w:ilvl w:val="0"/>
          <w:numId w:val="2"/>
        </w:numPr>
        <w:rPr>
          <w:b w:val="false"/>
          <w:bCs/>
        </w:rPr>
      </w:pPr>
      <w:r>
        <w:rPr>
          <w:b w:val="false"/>
          <w:bCs/>
        </w:rPr>
        <w:t xml:space="preserve">The prior audit noted that 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  The corrective action was to utilize MDMA 2.1 to track users, time of use, and the edits made.    Although MDMA 2.1 has been implemented, it is not currently being used to address this issue. </w:t>
      </w:r>
    </w:p>
    <w:p>
      <w:pPr>
        <w:pStyle w:val="BodyText"/>
        <w:rPr>
          <w:b w:val="false"/>
          <w:bCs/>
        </w:rPr>
      </w:pPr>
      <w:r>
        <w:rPr>
          <w:b w:val="false"/>
          <w:bCs/>
        </w:rPr>
      </w:r>
    </w:p>
    <w:p>
      <w:pPr>
        <w:pStyle w:val="BodyText"/>
        <w:rPr/>
      </w:pPr>
      <w:r>
        <w:rPr/>
        <w:t>Response to Review of Corrective Actions from Prior Audit</w:t>
      </w:r>
    </w:p>
    <w:p>
      <w:pPr>
        <w:pStyle w:val="BodyText"/>
        <w:numPr>
          <w:ilvl w:val="0"/>
          <w:numId w:val="2"/>
        </w:numPr>
        <w:rPr>
          <w:b w:val="false"/>
          <w:bCs/>
        </w:rPr>
      </w:pPr>
      <w:r>
        <w:rPr>
          <w:b w:val="false"/>
          <w:bCs/>
        </w:rPr>
        <w:t>Plans are to utilize MDMA 2.1 edit tracking functionality.</w:t>
      </w:r>
    </w:p>
    <w:p>
      <w:pPr>
        <w:pStyle w:val="Normal"/>
        <w:numPr>
          <w:ilvl w:val="0"/>
          <w:numId w:val="2"/>
        </w:numPr>
        <w:rPr>
          <w:sz w:val="20"/>
        </w:rPr>
      </w:pPr>
      <w:r>
        <w:rPr>
          <w:sz w:val="20"/>
        </w:rPr>
        <w:t xml:space="preserve">We will begin discussions with the vender on implementation of a required response from the user on all forms of resolution.  </w:t>
      </w:r>
    </w:p>
    <w:p>
      <w:pPr>
        <w:pStyle w:val="Normal"/>
        <w:numPr>
          <w:ilvl w:val="0"/>
          <w:numId w:val="2"/>
        </w:numPr>
        <w:rPr>
          <w:sz w:val="20"/>
        </w:rPr>
      </w:pPr>
      <w:r>
        <w:rPr>
          <w:sz w:val="20"/>
        </w:rPr>
        <w:t>Require the vender to put into place process that makes use of the new functionality that comes with using MDMA 2.1.</w:t>
      </w:r>
    </w:p>
    <w:p>
      <w:pPr>
        <w:pStyle w:val="Normal"/>
        <w:numPr>
          <w:ilvl w:val="0"/>
          <w:numId w:val="2"/>
        </w:numPr>
        <w:rPr>
          <w:sz w:val="20"/>
        </w:rPr>
      </w:pPr>
      <w:r>
        <w:rPr>
          <w:sz w:val="20"/>
        </w:rPr>
        <w:t>Have the vender issue reports daily that  give the business unit updates on edit tracking.</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BodyText"/>
        <w:rPr/>
      </w:pPr>
      <w:r>
        <w:rPr/>
        <w:t>Process Findings:</w:t>
      </w:r>
    </w:p>
    <w:p>
      <w:pPr>
        <w:pStyle w:val="BodyText"/>
        <w:numPr>
          <w:ilvl w:val="0"/>
          <w:numId w:val="4"/>
        </w:numPr>
        <w:rPr>
          <w:b w:val="false"/>
          <w:bCs/>
        </w:rPr>
      </w:pPr>
      <w:r>
        <w:rPr>
          <w:b w:val="false"/>
          <w:bCs/>
        </w:rPr>
        <w:t xml:space="preserve">The validation of some data required in STAT (the billing system) does not occur within STAT but within MDMA, resulting in a delay between the time data is entered into STAT and the time when the data is fully validated.  If the relevant validation processes were included in STAT with the ability to override the validation, issues would be identified earlier in the process and could be acted on without delaying the DASR process. </w:t>
      </w:r>
    </w:p>
    <w:p>
      <w:pPr>
        <w:pStyle w:val="BodyText"/>
        <w:rPr>
          <w:b w:val="false"/>
          <w:bCs/>
        </w:rPr>
      </w:pPr>
      <w:r>
        <w:rPr>
          <w:b w:val="false"/>
          <w:bCs/>
        </w:rPr>
      </w:r>
    </w:p>
    <w:p>
      <w:pPr>
        <w:pStyle w:val="BodyText"/>
        <w:rPr/>
      </w:pPr>
      <w:r>
        <w:rPr/>
        <w:t>Response to Findings:</w:t>
      </w:r>
    </w:p>
    <w:p>
      <w:pPr>
        <w:pStyle w:val="Normal"/>
        <w:numPr>
          <w:ilvl w:val="0"/>
          <w:numId w:val="4"/>
        </w:numPr>
        <w:rPr>
          <w:sz w:val="20"/>
        </w:rPr>
      </w:pPr>
      <w:r>
        <w:rPr>
          <w:sz w:val="20"/>
        </w:rPr>
        <w:t>Begin discussions with our vender on the technical requirements for implementation of the recommended validation process listed above.</w:t>
      </w:r>
    </w:p>
    <w:p>
      <w:pPr>
        <w:pStyle w:val="Normal"/>
        <w:rPr>
          <w:sz w:val="20"/>
        </w:rPr>
      </w:pPr>
      <w:r>
        <w:rPr>
          <w:sz w:val="20"/>
        </w:rPr>
      </w:r>
    </w:p>
    <w:p>
      <w:pPr>
        <w:pStyle w:val="Normal"/>
        <w:rPr>
          <w:sz w:val="20"/>
        </w:rPr>
      </w:pPr>
      <w:r>
        <w:rPr>
          <w:sz w:val="20"/>
        </w:rPr>
      </w:r>
    </w:p>
    <w:p>
      <w:pPr>
        <w:pStyle w:val="Normal"/>
        <w:rPr>
          <w:sz w:val="20"/>
        </w:rPr>
      </w:pPr>
      <w:r>
        <w:rPr>
          <w:sz w:val="20"/>
        </w:rPr>
      </w:r>
    </w:p>
    <w:p>
      <w:pPr>
        <w:pStyle w:val="EnvelopeReturn"/>
        <w:tabs>
          <w:tab w:val="clear" w:pos="1134"/>
        </w:tabs>
        <w:spacing w:lineRule="auto" w:line="240"/>
        <w:rPr>
          <w:rFonts w:ascii="Times New Roman" w:hAnsi="Times New Roman" w:cs="Times New Roman"/>
          <w:sz w:val="20"/>
          <w:szCs w:val="24"/>
        </w:rPr>
      </w:pPr>
      <w:r>
        <w:rPr>
          <w:rFonts w:cs="Times New Roman" w:ascii="Times New Roman" w:hAnsi="Times New Roman"/>
          <w:sz w:val="20"/>
          <w:szCs w:val="24"/>
        </w:rPr>
      </w:r>
    </w:p>
    <w:p>
      <w:pPr>
        <w:pStyle w:val="Normal"/>
        <w:rPr>
          <w:rFonts w:ascii="Times New Roman" w:hAnsi="Times New Roman" w:cs="Times New Roman"/>
          <w:sz w:val="20"/>
          <w:szCs w:val="24"/>
        </w:rPr>
      </w:pPr>
      <w:r>
        <w:rPr>
          <w:rFonts w:cs="Times New Roman"/>
          <w:sz w:val="20"/>
          <w:szCs w:val="24"/>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BodyText"/>
        <w:rPr/>
      </w:pPr>
      <w:r>
        <w:rPr/>
        <w:t>Findings Related to Testing Procedures:</w:t>
      </w:r>
    </w:p>
    <w:p>
      <w:pPr>
        <w:pStyle w:val="Normal"/>
        <w:numPr>
          <w:ilvl w:val="0"/>
          <w:numId w:val="3"/>
        </w:numPr>
        <w:rPr>
          <w:sz w:val="20"/>
        </w:rPr>
      </w:pPr>
      <w:r>
        <w:rPr>
          <w:sz w:val="20"/>
        </w:rPr>
        <w:t xml:space="preserve">MDMA and STAT data is not compared on a routine basis. </w:t>
      </w:r>
    </w:p>
    <w:p>
      <w:pPr>
        <w:pStyle w:val="Normal"/>
        <w:numPr>
          <w:ilvl w:val="0"/>
          <w:numId w:val="3"/>
        </w:numPr>
        <w:rPr>
          <w:sz w:val="20"/>
        </w:rPr>
      </w:pPr>
      <w:r>
        <w:rPr>
          <w:sz w:val="20"/>
        </w:rPr>
        <w:t>Consumption data is not consistently transferred to the SQMD file submitted to ISO accurately.  The cause of variance could not be identified.</w:t>
      </w:r>
    </w:p>
    <w:p>
      <w:pPr>
        <w:pStyle w:val="Normal"/>
        <w:numPr>
          <w:ilvl w:val="0"/>
          <w:numId w:val="3"/>
        </w:numPr>
        <w:rPr>
          <w:sz w:val="20"/>
        </w:rPr>
      </w:pPr>
      <w:r>
        <w:rPr>
          <w:sz w:val="20"/>
        </w:rPr>
        <w:t xml:space="preserve">SQMD file submitted to ISO is not in compliance with the CPUC guidelines that no more than either 10% of the accounts or 1% of the data intervals read monthly contain estimated data. </w:t>
      </w:r>
    </w:p>
    <w:p>
      <w:pPr>
        <w:pStyle w:val="Normal"/>
        <w:rPr>
          <w:sz w:val="20"/>
        </w:rPr>
      </w:pPr>
      <w:r>
        <w:rPr>
          <w:sz w:val="20"/>
        </w:rPr>
      </w:r>
    </w:p>
    <w:p>
      <w:pPr>
        <w:pStyle w:val="EnvelopeReturn"/>
        <w:tabs>
          <w:tab w:val="clear" w:pos="1134"/>
        </w:tabs>
        <w:spacing w:lineRule="auto" w:line="240"/>
        <w:rPr>
          <w:rFonts w:ascii="Times New Roman" w:hAnsi="Times New Roman" w:cs="Times New Roman"/>
          <w:sz w:val="20"/>
        </w:rPr>
      </w:pPr>
      <w:r>
        <w:rPr>
          <w:rFonts w:cs="Times New Roman" w:ascii="Times New Roman" w:hAnsi="Times New Roman"/>
          <w:sz w:val="20"/>
        </w:rPr>
      </w:r>
    </w:p>
    <w:p>
      <w:pPr>
        <w:pStyle w:val="BodyText"/>
        <w:tabs>
          <w:tab w:val="clear" w:pos="720"/>
          <w:tab w:val="left" w:pos="630" w:leader="none"/>
        </w:tabs>
        <w:rPr/>
      </w:pPr>
      <w:r>
        <w:rPr/>
        <w:t>Response to Findings:</w:t>
      </w:r>
    </w:p>
    <w:p>
      <w:pPr>
        <w:pStyle w:val="Normal"/>
        <w:numPr>
          <w:ilvl w:val="0"/>
          <w:numId w:val="1"/>
        </w:numPr>
        <w:rPr>
          <w:sz w:val="20"/>
        </w:rPr>
      </w:pPr>
      <w:r>
        <w:rPr>
          <w:sz w:val="20"/>
        </w:rPr>
        <w:t>Due to turn over in the group that normally tracks the discrepancies between MDMA and STAT, a number of processes that were implemented last year are no longer being followed. Going forward a comparison between MDMA and STAT will be done on a daily basis along with getting resolution to the discrepancies in a timely manner.</w:t>
      </w:r>
    </w:p>
    <w:p>
      <w:pPr>
        <w:pStyle w:val="Normal"/>
        <w:numPr>
          <w:ilvl w:val="0"/>
          <w:numId w:val="1"/>
        </w:numPr>
        <w:rPr>
          <w:sz w:val="20"/>
        </w:rPr>
      </w:pPr>
      <w:r>
        <w:rPr>
          <w:sz w:val="20"/>
        </w:rPr>
        <w:t>Going forward a person will be put on task to analyze the SQMD volumes against several different types of historical usage. This process will take place with both EES and EPMI. We will also have CSC agree to implement a process by which they also do a validity check on a daily basis.</w:t>
      </w:r>
    </w:p>
    <w:p>
      <w:pPr>
        <w:pStyle w:val="Normal"/>
        <w:numPr>
          <w:ilvl w:val="0"/>
          <w:numId w:val="1"/>
        </w:numPr>
        <w:rPr>
          <w:sz w:val="20"/>
        </w:rPr>
      </w:pPr>
      <w:r>
        <w:rPr>
          <w:sz w:val="20"/>
        </w:rPr>
        <w:t>Will have a discussion to find out why CSC is not following the CPUC guidelines. We should be in compliance immediately unless this is a theology issue, at which point we will give an update as to when CSC can meet the CPUC guidelines.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EnvelopeReturn">
    <w:name w:val="envelope return"/>
    <w:basedOn w:val="Normal"/>
    <w:pPr>
      <w:tabs>
        <w:tab w:val="clear" w:pos="720"/>
        <w:tab w:val="left" w:pos="1134" w:leader="none"/>
      </w:tabs>
      <w:spacing w:lineRule="atLeast" w:line="280"/>
    </w:pPr>
    <w:rPr>
      <w:rFonts w:ascii="Arial" w:hAnsi="Arial" w:cs="Arial"/>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2001-10-03T19:34:00Z</dcterms:created>
  <dc:creator>Ken Lewchuk</dc:creator>
  <dc:description/>
  <dc:language>en-CA</dc:language>
  <cp:lastModifiedBy>Mojo</cp:lastModifiedBy>
  <cp:lastPrinted>2001-10-03T15:21:00Z</cp:lastPrinted>
  <dcterms:modified xsi:type="dcterms:W3CDTF">2001-10-05T11:50:00Z</dcterms:modified>
  <cp:revision>3</cp:revision>
  <dc:subject/>
  <dc:title>Review of Corrective Actions from Prior Audit</dc:title>
</cp:coreProperties>
</file>