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spacing w:before="400" w:after="120"/>
        <w:rPr>
          <w:sz w:val="24"/>
          <w:lang w:val="en-CA" w:eastAsia="en-CA"/>
        </w:rPr>
      </w:pPr>
      <w:r>
        <w:rPr>
          <w:sz w:val="24"/>
          <w:lang w:val="en-CA" w:eastAsia="en-CA"/>
        </w:rPr>
        <w:drawing>
          <wp:anchor behindDoc="0" distT="0" distB="0" distL="114935" distR="114935" simplePos="0" locked="0" layoutInCell="1" allowOverlap="1" relativeHeight="4">
            <wp:simplePos x="0" y="0"/>
            <wp:positionH relativeFrom="column">
              <wp:posOffset>-571500</wp:posOffset>
            </wp:positionH>
            <wp:positionV relativeFrom="paragraph">
              <wp:posOffset>-571500</wp:posOffset>
            </wp:positionV>
            <wp:extent cx="1842135" cy="55626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7" r="-5" b="-17"/>
                    <a:stretch>
                      <a:fillRect/>
                    </a:stretch>
                  </pic:blipFill>
                  <pic:spPr bwMode="auto">
                    <a:xfrm>
                      <a:off x="0" y="0"/>
                      <a:ext cx="1842135" cy="556260"/>
                    </a:xfrm>
                    <a:prstGeom prst="rect">
                      <a:avLst/>
                    </a:prstGeom>
                    <a:noFill/>
                  </pic:spPr>
                </pic:pic>
              </a:graphicData>
            </a:graphic>
          </wp:anchor>
        </w:drawing>
      </w:r>
    </w:p>
    <w:p>
      <w:pPr>
        <w:pStyle w:val="DocumentLabel"/>
        <w:jc w:val="center"/>
        <w:rPr>
          <w:rFonts w:ascii="Times New Roman" w:hAnsi="Times New Roman" w:cs="Times New Roman"/>
          <w:b/>
          <w:bCs/>
          <w:sz w:val="48"/>
        </w:rPr>
      </w:pPr>
      <w:r>
        <w:rPr>
          <w:rFonts w:cs="Times New Roman" w:ascii="Times New Roman" w:hAnsi="Times New Roman"/>
          <w:b/>
          <w:bCs/>
          <w:sz w:val="48"/>
        </w:rPr>
        <w:t>Memorandum</w:t>
      </w:r>
    </w:p>
    <w:p>
      <w:pPr>
        <w:pStyle w:val="MessageHeader"/>
        <w:rPr>
          <w:rStyle w:val="MessageHeaderLabel"/>
          <w:rFonts w:ascii="Times New Roman" w:hAnsi="Times New Roman" w:cs="Times New Roman"/>
        </w:rPr>
      </w:pPr>
      <w:r>
        <w:rPr>
          <w:rFonts w:cs="Times New Roman" w:ascii="Times New Roman" w:hAnsi="Times New Roman"/>
          <w:b/>
          <w:bCs/>
          <w:sz w:val="48"/>
        </w:rPr>
      </w:r>
    </w:p>
    <w:p>
      <w:pPr>
        <w:pStyle w:val="MessageHeader"/>
        <w:rPr>
          <w:rStyle w:val="MessageHeaderLabel"/>
          <w:rFonts w:ascii="Times New Roman" w:hAnsi="Times New Roman" w:cs="Times New Roman"/>
          <w:sz w:val="28"/>
        </w:rPr>
      </w:pPr>
      <w:r>
        <w:rPr/>
      </w:r>
    </w:p>
    <w:p>
      <w:pPr>
        <w:pStyle w:val="MessageHeader"/>
        <w:ind w:start="720" w:end="0"/>
        <w:rPr/>
      </w:pPr>
      <w:r>
        <w:rPr>
          <w:rStyle w:val="MessageHeaderLabel"/>
          <w:rFonts w:cs="Times New Roman" w:ascii="Times New Roman" w:hAnsi="Times New Roman"/>
          <w:sz w:val="28"/>
        </w:rPr>
        <w:t>From:</w:t>
      </w:r>
      <w:r>
        <w:rPr>
          <w:rFonts w:cs="Times New Roman" w:ascii="Times New Roman" w:hAnsi="Times New Roman"/>
          <w:sz w:val="28"/>
        </w:rPr>
        <w:tab/>
        <w:tab/>
        <w:t>Stacy Duckett</w:t>
      </w:r>
    </w:p>
    <w:p>
      <w:pPr>
        <w:pStyle w:val="MessageHeader"/>
        <w:ind w:hanging="0" w:start="0" w:end="0"/>
        <w:rPr>
          <w:rFonts w:ascii="Times New Roman" w:hAnsi="Times New Roman" w:cs="Times New Roman"/>
          <w:sz w:val="28"/>
        </w:rPr>
      </w:pPr>
      <w:r>
        <w:rPr>
          <w:rStyle w:val="MessageHeaderLabel"/>
          <w:rFonts w:cs="Times New Roman" w:ascii="Times New Roman" w:hAnsi="Times New Roman"/>
          <w:sz w:val="28"/>
        </w:rPr>
        <w:t>Date:</w:t>
      </w:r>
      <w:r>
        <w:rPr>
          <w:rFonts w:cs="Times New Roman" w:ascii="Times New Roman" w:hAnsi="Times New Roman"/>
          <w:sz w:val="28"/>
        </w:rPr>
        <w:tab/>
        <w:tab/>
      </w:r>
      <w:r>
        <w:rPr>
          <w:rFonts w:cs="Times New Roman" w:ascii="Times New Roman" w:hAnsi="Times New Roman"/>
          <w:sz w:val="28"/>
        </w:rPr>
        <w:fldChar w:fldCharType="begin"/>
      </w:r>
      <w:r>
        <w:rPr>
          <w:sz w:val="28"/>
          <w:rFonts w:cs="Times New Roman" w:ascii="Times New Roman" w:hAnsi="Times New Roman"/>
        </w:rPr>
        <w:instrText xml:space="preserve"> DATE \@"M/d/yyyy" </w:instrText>
      </w:r>
      <w:r>
        <w:rPr>
          <w:sz w:val="28"/>
          <w:rFonts w:cs="Times New Roman" w:ascii="Times New Roman" w:hAnsi="Times New Roman"/>
        </w:rPr>
        <w:fldChar w:fldCharType="separate"/>
      </w:r>
      <w:r>
        <w:rPr>
          <w:sz w:val="28"/>
          <w:rFonts w:cs="Times New Roman" w:ascii="Times New Roman" w:hAnsi="Times New Roman"/>
        </w:rPr>
        <w:t>9/28/2025</w:t>
      </w:r>
      <w:r>
        <w:rPr>
          <w:sz w:val="28"/>
          <w:rFonts w:cs="Times New Roman" w:ascii="Times New Roman" w:hAnsi="Times New Roman"/>
        </w:rPr>
        <w:fldChar w:fldCharType="end"/>
      </w:r>
    </w:p>
    <w:p>
      <w:pPr>
        <w:pStyle w:val="MessageHeaderLast"/>
        <w:ind w:hanging="0" w:start="0" w:end="0"/>
        <w:rPr>
          <w:rFonts w:ascii="Times New Roman" w:hAnsi="Times New Roman" w:cs="Times New Roman"/>
          <w:sz w:val="24"/>
        </w:rPr>
      </w:pPr>
      <w:r>
        <w:rPr>
          <w:rStyle w:val="MessageHeaderLabel"/>
          <w:rFonts w:cs="Times New Roman" w:ascii="Times New Roman" w:hAnsi="Times New Roman"/>
          <w:sz w:val="28"/>
        </w:rPr>
        <w:t>Re:</w:t>
      </w:r>
      <w:r>
        <w:rPr>
          <w:rFonts w:cs="Times New Roman" w:ascii="Times New Roman" w:hAnsi="Times New Roman"/>
          <w:sz w:val="28"/>
        </w:rPr>
        <w:tab/>
        <w:tab/>
        <w:t>SPP Confidentiality Agreement</w:t>
      </w:r>
    </w:p>
    <w:p>
      <w:pPr>
        <w:pStyle w:val="Heading1"/>
        <w:ind w:hanging="0" w:start="0"/>
        <w:jc w:val="start"/>
        <w:rPr>
          <w:rFonts w:ascii="Times New Roman" w:hAnsi="Times New Roman" w:cs="Times New Roman"/>
          <w:b w:val="false"/>
          <w:bCs w:val="false"/>
          <w:sz w:val="24"/>
        </w:rPr>
      </w:pPr>
      <w:r>
        <w:rPr>
          <w:rFonts w:cs="Times New Roman" w:ascii="Times New Roman" w:hAnsi="Times New Roman"/>
          <w:b w:val="false"/>
          <w:bCs w:val="false"/>
          <w:sz w:val="24"/>
        </w:rPr>
      </w:r>
    </w:p>
    <w:p>
      <w:pPr>
        <w:pStyle w:val="Heading1"/>
        <w:ind w:hanging="0" w:start="0"/>
        <w:jc w:val="start"/>
        <w:rPr>
          <w:rFonts w:ascii="Times New Roman" w:hAnsi="Times New Roman" w:cs="Times New Roman"/>
          <w:b w:val="false"/>
          <w:bCs w:val="false"/>
        </w:rPr>
      </w:pPr>
      <w:r>
        <w:rPr>
          <w:rFonts w:cs="Times New Roman" w:ascii="Times New Roman" w:hAnsi="Times New Roman"/>
          <w:b w:val="false"/>
          <w:bCs w:val="false"/>
        </w:rPr>
        <w:t xml:space="preserve">Following is a Confidentiality Agreement that must be executed by your company in advance of receiving certain materials and data from Southwest Power Pool, Inc. and/or its vendors in order to operate in the SPP market. Please have the proper officer with requisite authority execute this Agreement on behalf of your company. This may be returned to Customer Service at SPP via fax 501-664-9553, and the original returned by mail at the address noted below. </w:t>
      </w:r>
    </w:p>
    <w:p>
      <w:pPr>
        <w:pStyle w:val="Normal"/>
        <w:rPr>
          <w:rFonts w:ascii="Times New Roman" w:hAnsi="Times New Roman" w:cs="Times New Roman"/>
          <w:b/>
          <w:bCs/>
        </w:rPr>
      </w:pPr>
      <w:r>
        <w:rPr>
          <w:rFonts w:cs="Times New Roman"/>
          <w:b/>
          <w:bCs/>
        </w:rPr>
      </w:r>
    </w:p>
    <w:p>
      <w:pPr>
        <w:pStyle w:val="Normal"/>
        <w:rPr>
          <w:sz w:val="28"/>
        </w:rPr>
      </w:pPr>
      <w:r>
        <w:rPr>
          <w:sz w:val="28"/>
        </w:rPr>
        <w:t>If you have any questions, please contact me.</w:t>
      </w:r>
    </w:p>
    <w:p>
      <w:pPr>
        <w:pStyle w:val="Normal"/>
        <w:rPr>
          <w:sz w:val="28"/>
        </w:rPr>
      </w:pPr>
      <w:r>
        <w:rPr>
          <w:sz w:val="28"/>
        </w:rPr>
      </w:r>
    </w:p>
    <w:p>
      <w:pPr>
        <w:pStyle w:val="Normal"/>
        <w:rPr>
          <w:sz w:val="28"/>
        </w:rPr>
      </w:pPr>
      <w:r>
        <w:rPr>
          <w:sz w:val="28"/>
        </w:rPr>
        <w:t>Stacy Duckett</w:t>
      </w:r>
    </w:p>
    <w:p>
      <w:pPr>
        <w:pStyle w:val="Normal"/>
        <w:rPr>
          <w:sz w:val="28"/>
        </w:rPr>
      </w:pPr>
      <w:r>
        <w:rPr>
          <w:sz w:val="28"/>
        </w:rPr>
        <w:t>Phone: 501-664-0146   x296</w:t>
      </w:r>
    </w:p>
    <w:p>
      <w:pPr>
        <w:pStyle w:val="Normal"/>
        <w:rPr>
          <w:sz w:val="28"/>
        </w:rPr>
      </w:pPr>
      <w:r>
        <w:rPr>
          <w:sz w:val="28"/>
        </w:rPr>
        <w:t xml:space="preserve">Email:  </w:t>
      </w:r>
      <w:hyperlink r:id="rId3">
        <w:r>
          <w:rPr>
            <w:rStyle w:val="Hyperlink"/>
            <w:sz w:val="28"/>
          </w:rPr>
          <w:t>sduckett@spp.org</w:t>
        </w:r>
      </w:hyperlink>
    </w:p>
    <w:p>
      <w:pPr>
        <w:pStyle w:val="Normal"/>
        <w:rPr>
          <w:sz w:val="28"/>
        </w:rPr>
      </w:pPr>
      <w:r>
        <w:rPr>
          <w:sz w:val="28"/>
        </w:rPr>
      </w:r>
    </w:p>
    <w:p>
      <w:pPr>
        <w:pStyle w:val="Normal"/>
        <w:rPr>
          <w:sz w:val="28"/>
        </w:rPr>
      </w:pPr>
      <w:r>
        <w:rPr>
          <w:sz w:val="28"/>
        </w:rPr>
      </w:r>
    </w:p>
    <w:p>
      <w:pPr>
        <w:pStyle w:val="Normal"/>
        <w:rPr>
          <w:sz w:val="28"/>
        </w:rPr>
      </w:pPr>
      <w:r>
        <w:rPr>
          <w:sz w:val="28"/>
        </w:rPr>
        <w:t>Southwest Power Pool, Inc.</w:t>
      </w:r>
    </w:p>
    <w:p>
      <w:pPr>
        <w:pStyle w:val="Normal"/>
        <w:rPr>
          <w:sz w:val="28"/>
        </w:rPr>
      </w:pPr>
      <w:r>
        <w:rPr>
          <w:sz w:val="28"/>
        </w:rPr>
        <w:t>Attn: Customer Service</w:t>
      </w:r>
    </w:p>
    <w:p>
      <w:pPr>
        <w:pStyle w:val="Normal"/>
        <w:rPr>
          <w:sz w:val="28"/>
        </w:rPr>
      </w:pPr>
      <w:r>
        <w:rPr>
          <w:sz w:val="28"/>
        </w:rPr>
        <w:t>415 N. McKinley,  #700</w:t>
      </w:r>
    </w:p>
    <w:p>
      <w:pPr>
        <w:pStyle w:val="Normal"/>
        <w:rPr>
          <w:sz w:val="28"/>
        </w:rPr>
      </w:pPr>
      <w:r>
        <w:rPr>
          <w:sz w:val="28"/>
        </w:rPr>
        <w:t>Little Rock, AR  72205</w:t>
      </w:r>
    </w:p>
    <w:p>
      <w:pPr>
        <w:pStyle w:val="Normal"/>
        <w:rPr>
          <w:sz w:val="28"/>
        </w:rPr>
      </w:pPr>
      <w:r>
        <w:rPr>
          <w:sz w:val="28"/>
        </w:rPr>
      </w:r>
    </w:p>
    <w:p>
      <w:pPr>
        <w:pStyle w:val="Normal"/>
        <w:rPr>
          <w:sz w:val="28"/>
        </w:rPr>
      </w:pPr>
      <w:r>
        <w:rPr>
          <w:sz w:val="28"/>
        </w:rPr>
      </w:r>
    </w:p>
    <w:p>
      <w:pPr>
        <w:pStyle w:val="BodyText"/>
        <w:rPr>
          <w:sz w:val="28"/>
          <w:lang w:val="en-CA" w:eastAsia="en-CA"/>
        </w:rPr>
      </w:pPr>
      <w:r>
        <w:rPr>
          <w:sz w:val="28"/>
          <w:lang w:val="en-CA" w:eastAsia="en-CA"/>
        </w:rPr>
        <mc:AlternateContent>
          <mc:Choice Requires="wpg">
            <w:drawing>
              <wp:anchor behindDoc="0" distT="0" distB="0" distL="114935" distR="114935" simplePos="0" locked="0" layoutInCell="1" allowOverlap="1" relativeHeight="5">
                <wp:simplePos x="0" y="0"/>
                <wp:positionH relativeFrom="column">
                  <wp:posOffset>1059815</wp:posOffset>
                </wp:positionH>
                <wp:positionV relativeFrom="paragraph">
                  <wp:posOffset>5067300</wp:posOffset>
                </wp:positionV>
                <wp:extent cx="381000" cy="355600"/>
                <wp:effectExtent l="0" t="0" r="635" b="635"/>
                <wp:wrapNone/>
                <wp:docPr id="2" name=""/>
                <a:graphic xmlns:a="http://schemas.openxmlformats.org/drawingml/2006/main">
                  <a:graphicData uri="http://schemas.microsoft.com/office/word/2010/wordprocessingGroup">
                    <wpg:wgp>
                      <wpg:cNvGrpSpPr/>
                      <wpg:grpSpPr>
                        <a:xfrm>
                          <a:off x="0" y="0"/>
                          <a:ext cx="380880" cy="355680"/>
                          <a:chOff x="0" y="0"/>
                          <a:chExt cx="380880" cy="355680"/>
                        </a:xfrm>
                      </wpg:grpSpPr>
                      <wps:wsp>
                        <wps:cNvPr id="3" name=""/>
                        <wps:cNvSpPr/>
                        <wps:spPr>
                          <a:xfrm>
                            <a:off x="0" y="0"/>
                            <a:ext cx="380880" cy="355680"/>
                          </a:xfrm>
                          <a:custGeom>
                            <a:avLst/>
                            <a:gdLst/>
                            <a:ahLst/>
                            <a:rect l="l" t="t" r="r" b="b"/>
                            <a:pathLst>
                              <a:path w="100" h="101">
                                <a:moveTo>
                                  <a:pt x="100" y="71"/>
                                </a:moveTo>
                                <a:lnTo>
                                  <a:pt x="70" y="101"/>
                                </a:lnTo>
                                <a:lnTo>
                                  <a:pt x="29" y="101"/>
                                </a:lnTo>
                                <a:lnTo>
                                  <a:pt x="0" y="71"/>
                                </a:lnTo>
                                <a:lnTo>
                                  <a:pt x="0" y="30"/>
                                </a:lnTo>
                                <a:lnTo>
                                  <a:pt x="29" y="0"/>
                                </a:lnTo>
                                <a:lnTo>
                                  <a:pt x="71" y="0"/>
                                </a:lnTo>
                                <a:lnTo>
                                  <a:pt x="100" y="30"/>
                                </a:lnTo>
                                <a:lnTo>
                                  <a:pt x="100" y="71"/>
                                </a:lnTo>
                                <a:close/>
                              </a:path>
                            </a:pathLst>
                          </a:custGeom>
                          <a:solidFill>
                            <a:srgbClr val="f60f40"/>
                          </a:solidFill>
                          <a:ln w="0">
                            <a:noFill/>
                          </a:ln>
                        </wps:spPr>
                        <wps:style>
                          <a:lnRef idx="0"/>
                          <a:fillRef idx="0"/>
                          <a:effectRef idx="0"/>
                          <a:fontRef idx="minor"/>
                        </wps:style>
                        <wps:bodyPr/>
                      </wps:wsp>
                      <wps:wsp>
                        <wps:cNvPr id="4" name=""/>
                        <wps:cNvSpPr/>
                        <wps:spPr>
                          <a:xfrm>
                            <a:off x="41760" y="0"/>
                            <a:ext cx="281880" cy="355680"/>
                          </a:xfrm>
                          <a:custGeom>
                            <a:avLst/>
                            <a:gdLst/>
                            <a:ahLst/>
                            <a:rect l="l" t="t" r="r" b="b"/>
                            <a:pathLst>
                              <a:path w="74" h="101">
                                <a:moveTo>
                                  <a:pt x="63" y="76"/>
                                </a:moveTo>
                                <a:cubicBezTo>
                                  <a:pt x="62" y="76"/>
                                  <a:pt x="59" y="74"/>
                                  <a:pt x="55" y="71"/>
                                </a:cubicBezTo>
                                <a:cubicBezTo>
                                  <a:pt x="59" y="69"/>
                                  <a:pt x="61" y="67"/>
                                  <a:pt x="62" y="66"/>
                                </a:cubicBezTo>
                                <a:cubicBezTo>
                                  <a:pt x="64" y="64"/>
                                  <a:pt x="66" y="61"/>
                                  <a:pt x="61" y="58"/>
                                </a:cubicBezTo>
                                <a:cubicBezTo>
                                  <a:pt x="60" y="58"/>
                                  <a:pt x="58" y="56"/>
                                  <a:pt x="55" y="54"/>
                                </a:cubicBezTo>
                                <a:cubicBezTo>
                                  <a:pt x="58" y="52"/>
                                  <a:pt x="61" y="50"/>
                                  <a:pt x="61" y="50"/>
                                </a:cubicBezTo>
                                <a:cubicBezTo>
                                  <a:pt x="65" y="47"/>
                                  <a:pt x="64" y="44"/>
                                  <a:pt x="61" y="42"/>
                                </a:cubicBezTo>
                                <a:cubicBezTo>
                                  <a:pt x="60" y="41"/>
                                  <a:pt x="55" y="38"/>
                                  <a:pt x="48" y="34"/>
                                </a:cubicBezTo>
                                <a:cubicBezTo>
                                  <a:pt x="61" y="24"/>
                                  <a:pt x="74" y="15"/>
                                  <a:pt x="74" y="15"/>
                                </a:cubicBezTo>
                                <a:lnTo>
                                  <a:pt x="70" y="11"/>
                                </a:lnTo>
                                <a:cubicBezTo>
                                  <a:pt x="70" y="11"/>
                                  <a:pt x="56" y="21"/>
                                  <a:pt x="43" y="30"/>
                                </a:cubicBezTo>
                                <a:cubicBezTo>
                                  <a:pt x="40" y="29"/>
                                  <a:pt x="37" y="27"/>
                                  <a:pt x="34" y="25"/>
                                </a:cubicBezTo>
                                <a:cubicBezTo>
                                  <a:pt x="46" y="17"/>
                                  <a:pt x="64" y="5"/>
                                  <a:pt x="64" y="5"/>
                                </a:cubicBezTo>
                                <a:lnTo>
                                  <a:pt x="60" y="1"/>
                                </a:lnTo>
                                <a:cubicBezTo>
                                  <a:pt x="60" y="1"/>
                                  <a:pt x="42" y="13"/>
                                  <a:pt x="29" y="22"/>
                                </a:cubicBezTo>
                                <a:cubicBezTo>
                                  <a:pt x="28" y="21"/>
                                  <a:pt x="26" y="20"/>
                                  <a:pt x="26" y="20"/>
                                </a:cubicBezTo>
                                <a:cubicBezTo>
                                  <a:pt x="24" y="19"/>
                                  <a:pt x="24" y="18"/>
                                  <a:pt x="26" y="16"/>
                                </a:cubicBezTo>
                                <a:cubicBezTo>
                                  <a:pt x="28" y="14"/>
                                  <a:pt x="46" y="0"/>
                                  <a:pt x="46" y="0"/>
                                </a:cubicBezTo>
                                <a:lnTo>
                                  <a:pt x="38" y="0"/>
                                </a:lnTo>
                                <a:cubicBezTo>
                                  <a:pt x="16" y="17"/>
                                  <a:pt x="19" y="14"/>
                                  <a:pt x="18" y="15"/>
                                </a:cubicBezTo>
                                <a:cubicBezTo>
                                  <a:pt x="14" y="18"/>
                                  <a:pt x="17" y="20"/>
                                  <a:pt x="18" y="21"/>
                                </a:cubicBezTo>
                                <a:cubicBezTo>
                                  <a:pt x="18" y="21"/>
                                  <a:pt x="21" y="23"/>
                                  <a:pt x="25" y="25"/>
                                </a:cubicBezTo>
                                <a:cubicBezTo>
                                  <a:pt x="21" y="28"/>
                                  <a:pt x="18" y="30"/>
                                  <a:pt x="18" y="30"/>
                                </a:cubicBezTo>
                                <a:cubicBezTo>
                                  <a:pt x="15" y="32"/>
                                  <a:pt x="15" y="35"/>
                                  <a:pt x="18" y="37"/>
                                </a:cubicBezTo>
                                <a:cubicBezTo>
                                  <a:pt x="18" y="37"/>
                                  <a:pt x="22" y="39"/>
                                  <a:pt x="26" y="42"/>
                                </a:cubicBezTo>
                                <a:cubicBezTo>
                                  <a:pt x="22" y="45"/>
                                  <a:pt x="20" y="47"/>
                                  <a:pt x="19" y="48"/>
                                </a:cubicBezTo>
                                <a:cubicBezTo>
                                  <a:pt x="16" y="50"/>
                                  <a:pt x="15" y="52"/>
                                  <a:pt x="18" y="54"/>
                                </a:cubicBezTo>
                                <a:cubicBezTo>
                                  <a:pt x="19" y="55"/>
                                  <a:pt x="24" y="58"/>
                                  <a:pt x="31" y="63"/>
                                </a:cubicBezTo>
                                <a:cubicBezTo>
                                  <a:pt x="16" y="72"/>
                                  <a:pt x="0" y="83"/>
                                  <a:pt x="0" y="83"/>
                                </a:cubicBezTo>
                                <a:lnTo>
                                  <a:pt x="7" y="90"/>
                                </a:lnTo>
                                <a:cubicBezTo>
                                  <a:pt x="7" y="90"/>
                                  <a:pt x="23" y="78"/>
                                  <a:pt x="38" y="68"/>
                                </a:cubicBezTo>
                                <a:cubicBezTo>
                                  <a:pt x="40" y="69"/>
                                  <a:pt x="42" y="70"/>
                                  <a:pt x="43" y="71"/>
                                </a:cubicBezTo>
                                <a:cubicBezTo>
                                  <a:pt x="31" y="80"/>
                                  <a:pt x="11" y="95"/>
                                  <a:pt x="11" y="95"/>
                                </a:cubicBezTo>
                                <a:lnTo>
                                  <a:pt x="17" y="100"/>
                                </a:lnTo>
                                <a:cubicBezTo>
                                  <a:pt x="17" y="100"/>
                                  <a:pt x="36" y="86"/>
                                  <a:pt x="49" y="76"/>
                                </a:cubicBezTo>
                                <a:cubicBezTo>
                                  <a:pt x="50" y="76"/>
                                  <a:pt x="51" y="77"/>
                                  <a:pt x="51" y="77"/>
                                </a:cubicBezTo>
                                <a:cubicBezTo>
                                  <a:pt x="56" y="80"/>
                                  <a:pt x="55" y="80"/>
                                  <a:pt x="52" y="82"/>
                                </a:cubicBezTo>
                                <a:cubicBezTo>
                                  <a:pt x="49" y="84"/>
                                  <a:pt x="25" y="101"/>
                                  <a:pt x="25" y="101"/>
                                </a:cubicBezTo>
                                <a:lnTo>
                                  <a:pt x="40" y="101"/>
                                </a:lnTo>
                                <a:cubicBezTo>
                                  <a:pt x="40" y="101"/>
                                  <a:pt x="61" y="85"/>
                                  <a:pt x="63" y="83"/>
                                </a:cubicBezTo>
                                <a:cubicBezTo>
                                  <a:pt x="65" y="81"/>
                                  <a:pt x="66" y="78"/>
                                  <a:pt x="63" y="76"/>
                                </a:cubicBezTo>
                                <a:close/>
                                <a:moveTo>
                                  <a:pt x="53" y="44"/>
                                </a:moveTo>
                                <a:cubicBezTo>
                                  <a:pt x="54" y="45"/>
                                  <a:pt x="54" y="47"/>
                                  <a:pt x="53" y="48"/>
                                </a:cubicBezTo>
                                <a:cubicBezTo>
                                  <a:pt x="52" y="48"/>
                                  <a:pt x="51" y="49"/>
                                  <a:pt x="49" y="50"/>
                                </a:cubicBezTo>
                                <a:cubicBezTo>
                                  <a:pt x="45" y="48"/>
                                  <a:pt x="40" y="45"/>
                                  <a:pt x="36" y="42"/>
                                </a:cubicBezTo>
                                <a:cubicBezTo>
                                  <a:pt x="38" y="41"/>
                                  <a:pt x="40" y="39"/>
                                  <a:pt x="43" y="37"/>
                                </a:cubicBezTo>
                                <a:cubicBezTo>
                                  <a:pt x="48" y="41"/>
                                  <a:pt x="52" y="44"/>
                                  <a:pt x="53" y="44"/>
                                </a:cubicBezTo>
                                <a:close/>
                                <a:moveTo>
                                  <a:pt x="25" y="35"/>
                                </a:moveTo>
                                <a:cubicBezTo>
                                  <a:pt x="24" y="34"/>
                                  <a:pt x="24" y="32"/>
                                  <a:pt x="26" y="31"/>
                                </a:cubicBezTo>
                                <a:cubicBezTo>
                                  <a:pt x="26" y="31"/>
                                  <a:pt x="27" y="30"/>
                                  <a:pt x="30" y="28"/>
                                </a:cubicBezTo>
                                <a:cubicBezTo>
                                  <a:pt x="32" y="30"/>
                                  <a:pt x="35" y="32"/>
                                  <a:pt x="38" y="34"/>
                                </a:cubicBezTo>
                                <a:cubicBezTo>
                                  <a:pt x="36" y="36"/>
                                  <a:pt x="33" y="37"/>
                                  <a:pt x="31" y="39"/>
                                </a:cubicBezTo>
                                <a:cubicBezTo>
                                  <a:pt x="28" y="37"/>
                                  <a:pt x="26" y="36"/>
                                  <a:pt x="25" y="35"/>
                                </a:cubicBezTo>
                                <a:close/>
                                <a:moveTo>
                                  <a:pt x="26" y="53"/>
                                </a:moveTo>
                                <a:cubicBezTo>
                                  <a:pt x="24" y="52"/>
                                  <a:pt x="24" y="51"/>
                                  <a:pt x="25" y="50"/>
                                </a:cubicBezTo>
                                <a:cubicBezTo>
                                  <a:pt x="26" y="49"/>
                                  <a:pt x="28" y="48"/>
                                  <a:pt x="31" y="46"/>
                                </a:cubicBezTo>
                                <a:cubicBezTo>
                                  <a:pt x="35" y="48"/>
                                  <a:pt x="40" y="51"/>
                                  <a:pt x="43" y="54"/>
                                </a:cubicBezTo>
                                <a:cubicBezTo>
                                  <a:pt x="41" y="56"/>
                                  <a:pt x="38" y="57"/>
                                  <a:pt x="36" y="59"/>
                                </a:cubicBezTo>
                                <a:cubicBezTo>
                                  <a:pt x="30" y="56"/>
                                  <a:pt x="26" y="53"/>
                                  <a:pt x="26" y="53"/>
                                </a:cubicBezTo>
                                <a:close/>
                                <a:moveTo>
                                  <a:pt x="43" y="64"/>
                                </a:moveTo>
                                <a:cubicBezTo>
                                  <a:pt x="45" y="62"/>
                                  <a:pt x="48" y="60"/>
                                  <a:pt x="50" y="58"/>
                                </a:cubicBezTo>
                                <a:cubicBezTo>
                                  <a:pt x="51" y="59"/>
                                  <a:pt x="52" y="60"/>
                                  <a:pt x="52" y="60"/>
                                </a:cubicBezTo>
                                <a:cubicBezTo>
                                  <a:pt x="55" y="61"/>
                                  <a:pt x="55" y="63"/>
                                  <a:pt x="52" y="65"/>
                                </a:cubicBezTo>
                                <a:cubicBezTo>
                                  <a:pt x="52" y="65"/>
                                  <a:pt x="51" y="66"/>
                                  <a:pt x="49" y="67"/>
                                </a:cubicBezTo>
                                <a:cubicBezTo>
                                  <a:pt x="47" y="66"/>
                                  <a:pt x="45" y="65"/>
                                  <a:pt x="43" y="64"/>
                                </a:cubicBezTo>
                                <a:close/>
                              </a:path>
                            </a:pathLst>
                          </a:custGeom>
                          <a:solidFill>
                            <a:srgbClr val="ffffff"/>
                          </a:solidFill>
                          <a:ln w="0">
                            <a:noFill/>
                          </a:ln>
                        </wps:spPr>
                        <wps:style>
                          <a:lnRef idx="0"/>
                          <a:fillRef idx="0"/>
                          <a:effectRef idx="0"/>
                          <a:fontRef idx="minor"/>
                        </wps:style>
                        <wps:bodyPr/>
                      </wps:wsp>
                    </wpg:wgp>
                  </a:graphicData>
                </a:graphic>
              </wp:anchor>
            </w:drawing>
          </mc:Choice>
          <mc:Fallback>
            <w:pict>
              <v:group id="shape_0" style="position:absolute;margin-left:83.45pt;margin-top:399pt;width:30pt;height:28pt" coordorigin="1669,7980" coordsize="600,560">
                <v:shape id="shape_0" coordsize="100,101" path="m100,71l70,101l29,101l0,71l0,30l29,0l71,0l100,30l100,71xe" fillcolor="#f60f40" stroked="f" o:allowincell="f" style="position:absolute;left:1669;top:7980;width:599;height:559;mso-wrap-style:none;v-text-anchor:middle">
                  <v:fill o:detectmouseclick="t" type="solid" color2="#09f0bf"/>
                  <v:stroke color="#3465a4" joinstyle="round" endcap="flat"/>
                  <w10:wrap type="none"/>
                </v:shape>
                <v:shape id="shape_0" coordsize="74,101" path="m63,76c62,76,59,74,55,71c59,69,61,67,62,66c64,64,66,61,61,58c60,58,58,56,55,54c58,52,61,50,61,50c65,47,64,44,61,42c60,41,55,38,48,34c61,24,74,15,74,15l70,11c70,11,56,21,43,30c40,29,37,27,34,25c46,17,64,5,64,5l60,1c60,1,42,13,29,22c28,21,26,20,26,20c24,19,24,18,26,16c28,14,46,0,46,0l38,0c16,17,19,14,18,15c14,18,17,20,18,21c18,21,21,23,25,25c21,28,18,30,18,30c15,32,15,35,18,37c18,37,22,39,26,42c22,45,20,47,19,48c16,50,15,52,18,54c19,55,24,58,31,63c16,72,0,83,0,83l7,90c7,90,23,78,38,68c40,69,42,70,43,71c31,80,11,95,11,95l17,100c17,100,36,86,49,76c50,76,51,77,51,77c56,80,55,80,52,82c49,84,25,101,25,101l40,101c40,101,61,85,63,83c65,81,66,78,63,76xm53,44c54,45,54,47,53,48c52,48,51,49,49,50c45,48,40,45,36,42c38,41,40,39,43,37c48,41,52,44,53,44xm25,35c24,34,24,32,26,31c26,31,27,30,30,28c32,30,35,32,38,34c36,36,33,37,31,39c28,37,26,36,25,35xm26,53c24,52,24,51,25,50c26,49,28,48,31,46c35,48,40,51,43,54c41,56,38,57,36,59c30,56,26,53,26,53xm43,64c45,62,48,60,50,58c51,59,52,60,52,60c55,61,55,63,52,65c52,65,51,66,49,67c47,66,45,65,43,64xe" fillcolor="white" stroked="f" o:allowincell="f" style="position:absolute;left:1735;top:7980;width:443;height:559;mso-wrap-style:none;v-text-anchor:middle">
                  <v:fill o:detectmouseclick="t" type="solid" color2="black"/>
                  <v:stroke color="#3465a4" joinstyle="round" endcap="flat"/>
                  <w10:wrap type="none"/>
                </v:shape>
              </v:group>
            </w:pict>
          </mc:Fallback>
        </mc:AlternateContent>
      </w:r>
      <w:r>
        <w:br w:type="page"/>
      </w:r>
    </w:p>
    <w:p>
      <w:pPr>
        <w:pStyle w:val="Normal"/>
        <w:jc w:val="both"/>
        <w:rPr>
          <w:rFonts w:ascii="Arial" w:hAnsi="Arial" w:cs="Arial"/>
          <w:sz w:val="22"/>
          <w:lang w:val="en-CA" w:eastAsia="en-CA"/>
        </w:rPr>
      </w:pPr>
      <w:r>
        <w:rPr>
          <w:rFonts w:cs="Arial" w:ascii="Arial" w:hAnsi="Arial"/>
          <w:sz w:val="22"/>
          <w:lang w:val="en-CA" w:eastAsia="en-CA"/>
        </w:rPr>
      </w:r>
      <w:r>
        <mc:AlternateContent>
          <mc:Choice Requires="wps">
            <w:drawing>
              <wp:anchor behindDoc="0" distT="0" distB="0" distL="114935" distR="114935" simplePos="0" locked="0" layoutInCell="1" allowOverlap="1" relativeHeight="2">
                <wp:simplePos x="0" y="0"/>
                <wp:positionH relativeFrom="column">
                  <wp:posOffset>-690245</wp:posOffset>
                </wp:positionH>
                <wp:positionV relativeFrom="paragraph">
                  <wp:posOffset>-690245</wp:posOffset>
                </wp:positionV>
                <wp:extent cx="1925320" cy="681990"/>
                <wp:effectExtent l="0" t="0" r="0" b="0"/>
                <wp:wrapNone/>
                <wp:docPr id="5" name="Frame1"/>
                <a:graphic xmlns:a="http://schemas.openxmlformats.org/drawingml/2006/main">
                  <a:graphicData uri="http://schemas.microsoft.com/office/word/2010/wordprocessingShape">
                    <wps:wsp>
                      <wps:cNvSpPr txBox="1"/>
                      <wps:spPr>
                        <a:xfrm>
                          <a:off x="0" y="0"/>
                          <a:ext cx="1925320" cy="681990"/>
                        </a:xfrm>
                        <a:prstGeom prst="rect"/>
                        <a:solidFill>
                          <a:srgbClr val="FFFFFF"/>
                        </a:solidFill>
                        <a:ln w="9525">
                          <a:solidFill>
                            <a:srgbClr val="000000"/>
                          </a:solidFill>
                        </a:ln>
                      </wps:spPr>
                      <wps:txbx>
                        <w:txbxContent>
                          <w:p>
                            <w:pPr>
                              <w:pStyle w:val="Normal"/>
                              <w:rPr/>
                            </w:pPr>
                            <w:r>
                              <w:rPr/>
                              <w:object w:dxaOrig="4215" w:dyaOrig="12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5.75pt;height:45pt" filled="f" o:ole="">
                                  <v:imagedata r:id="rId5" o:title=""/>
                                </v:shape>
                                <o:OLEObject Type="Embed" ProgID="" ShapeID="ole_rId4" DrawAspect="Content" ObjectID="_162551188" r:id="rId4"/>
                              </w:object>
                            </w:r>
                          </w:p>
                        </w:txbxContent>
                      </wps:txbx>
                      <wps:bodyPr anchor="t" lIns="91440" tIns="45720" rIns="91440" bIns="45720">
                        <a:noAutofit/>
                      </wps:bodyPr>
                    </wps:wsp>
                  </a:graphicData>
                </a:graphic>
              </wp:anchor>
            </w:drawing>
          </mc:Choice>
          <mc:Fallback>
            <w:pict>
              <v:rect fillcolor="#FFFFFF" strokecolor="#000000" strokeweight="0pt" style="position:absolute;rotation:-0;width:151.6pt;height:53.7pt;mso-wrap-distance-left:9.05pt;mso-wrap-distance-right:9.05pt;mso-wrap-distance-top:0pt;mso-wrap-distance-bottom:0pt;margin-top:-54.35pt;mso-position-vertical-relative:text;margin-left:-54.35pt;mso-position-horizontal-relative:text">
                <v:textbox>
                  <w:txbxContent>
                    <w:p>
                      <w:pPr>
                        <w:pStyle w:val="Normal"/>
                        <w:rPr/>
                      </w:pPr>
                      <w:r>
                        <w:rPr/>
                        <w:object w:dxaOrig="4215" w:dyaOrig="12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5.75pt;height:45pt" filled="f" o:ole="">
                            <v:imagedata r:id="rId7" o:title=""/>
                          </v:shape>
                          <o:OLEObject Type="Embed" ProgID="" ShapeID="ole_rId6" DrawAspect="Content" ObjectID="_1085487328" r:id="rId6"/>
                        </w:object>
                      </w:r>
                    </w:p>
                  </w:txbxContent>
                </v:textbox>
                <w10:wrap type="none"/>
              </v:rect>
            </w:pict>
          </mc:Fallback>
        </mc:AlternateContent>
      </w:r>
    </w:p>
    <w:p>
      <w:pPr>
        <w:pStyle w:val="Heading1"/>
        <w:ind w:hanging="0" w:start="0"/>
        <w:rPr>
          <w:rFonts w:ascii="Times New Roman" w:hAnsi="Times New Roman" w:cs="Times New Roman"/>
        </w:rPr>
      </w:pPr>
      <w:r>
        <w:rPr>
          <w:rFonts w:cs="Times New Roman" w:ascii="Times New Roman" w:hAnsi="Times New Roman"/>
        </w:rPr>
        <w:t>CONFIDENTIALITY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sz w:val="22"/>
        </w:rPr>
      </w:pPr>
      <w:r>
        <w:rPr>
          <w:sz w:val="22"/>
        </w:rPr>
        <w:t>Southwest Power Pool, Inc. (SPP) plans to provide certain information to your company (Recipient) to facilitate market participation. Prior to receiving this information, SPP requires that Recipient execute this Confidentiality Agreement (Agreement).</w:t>
      </w:r>
    </w:p>
    <w:p>
      <w:pPr>
        <w:pStyle w:val="Normal"/>
        <w:rPr>
          <w:sz w:val="22"/>
        </w:rPr>
      </w:pPr>
      <w:r>
        <w:rPr>
          <w:sz w:val="22"/>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r>
        <w:rPr/>
        <w:t>For the purposes of this Agreement only, “employees” include third parties retained for professional advice (including, without limitation, attorneys, accountants, consultants, bankers and financial advisors) temporary administrative, clerical or programming support.  “Need to know” means that the employee requires the Confidential Material in order to perform his or her responsibilities in connection with Recipient transacting business with SPP.</w:t>
      </w:r>
    </w:p>
    <w:p>
      <w:pPr>
        <w:pStyle w:val="Normal"/>
        <w:rPr/>
      </w:pPr>
      <w:r>
        <w:rPr/>
      </w:r>
    </w:p>
    <w:p>
      <w:pPr>
        <w:pStyle w:val="Normal"/>
        <w:rPr/>
      </w:pPr>
      <w:r>
        <w:rPr>
          <w:sz w:val="22"/>
        </w:rPr>
        <w:t>By executing this Agreement, Recipient is affirming that all information designated by SPP or its vendor(s) as “confidential”, “proprietary”, or other such designation as indicates protection of the material (Confidential Material), will be maintained in the strictest confidence and will not be disclosed to any person or entity other than its officers, directors and employees, consultants or its affiliates and their respective officers, directors, and employees who have a need to know, who have been advised of the confidentiality of the material, and who have agreed to be bound by the terms of this Agreement.</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sz w:val="22"/>
        </w:rPr>
      </w:pPr>
      <w:r>
        <w:rPr>
          <w:sz w:val="22"/>
        </w:rPr>
        <w:t>Recipient shall take necessary precautions to prevent disclosure of the Confidential Material to the public or any third party. Recipient agrees that the Confidential Material will not be copied or furnished to other parties. Recipient will safeguard the Confidential Material with the same degree of care to avoid unauthorized disclosure as Recipient uses to protect its own confidential and private information.</w:t>
      </w:r>
    </w:p>
    <w:p>
      <w:pPr>
        <w:pStyle w:val="BodyText"/>
        <w:rPr>
          <w:sz w:val="22"/>
        </w:rPr>
      </w:pPr>
      <w:r>
        <w:rPr>
          <w:sz w:val="22"/>
        </w:rPr>
      </w:r>
    </w:p>
    <w:p>
      <w:pPr>
        <w:pStyle w:val="BodyText"/>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The obligation with respect to handling and using Confidential Material set forth in this Agreement is not applicable to information which:</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hanging="1440" w:start="1440" w:end="0"/>
        <w:jc w:val="both"/>
        <w:rPr/>
      </w:pPr>
      <w:r>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hanging="1440" w:start="1440" w:end="0"/>
        <w:rPr/>
      </w:pPr>
      <w:r>
        <w:rPr/>
        <w:tab/>
        <w:t>a.</w:t>
        <w:tab/>
      </w:r>
      <w:r>
        <w:rPr>
          <w:sz w:val="22"/>
        </w:rPr>
        <w:t>Is in the public domain at the time of its disclosure to Recipient, or thereafter enters the public domain through no breach of this Agreement by Recipient;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tab/>
        <w:t>b.</w:t>
        <w:tab/>
        <w:t>Is known by Recipient at the time of disclosure by SPP;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hanging="1440" w:start="1440" w:end="0"/>
        <w:rPr>
          <w:sz w:val="22"/>
        </w:rPr>
      </w:pPr>
      <w:r>
        <w:rPr>
          <w:sz w:val="22"/>
        </w:rPr>
        <w:tab/>
        <w:t>c.</w:t>
        <w:tab/>
        <w:t>Is independently developed by Recipient or by a person or persons who have not had access to the Confidential Material received by Recipient from SPP;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hanging="1440" w:start="1440" w:end="0"/>
        <w:rPr>
          <w:sz w:val="22"/>
        </w:rPr>
      </w:pPr>
      <w:r>
        <w:rPr>
          <w:sz w:val="22"/>
        </w:rPr>
        <w:tab/>
        <w:t>d.</w:t>
        <w:tab/>
        <w:t>Is available to Recipient or others by inspection or analysis or related products available in the open market place;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hanging="1440" w:start="1440" w:end="0"/>
        <w:rPr>
          <w:sz w:val="22"/>
        </w:rPr>
      </w:pPr>
      <w:r>
        <w:rPr>
          <w:sz w:val="22"/>
        </w:rPr>
        <w:tab/>
        <w:t>e.</w:t>
        <w:tab/>
        <w:t>Is made available by SPP to anyone without similar restrictions by disclosing of such Confidential Material;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r>
    </w:p>
    <w:p>
      <w:pPr>
        <w:pStyle w:val="Normal"/>
        <w:numPr>
          <w:ilvl w:val="0"/>
          <w:numId w:val="2"/>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t xml:space="preserve">Is known to Recipient from a source other than SPP;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start="720" w:end="0"/>
        <w:rPr>
          <w:sz w:val="22"/>
        </w:rPr>
      </w:pPr>
      <w:r>
        <w:rPr>
          <w:sz w:val="22"/>
        </w:rPr>
      </w:r>
    </w:p>
    <w:p>
      <w:pPr>
        <w:pStyle w:val="Normal"/>
        <w:numPr>
          <w:ilvl w:val="0"/>
          <w:numId w:val="2"/>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t>Is approved for release by written authorization of a representative of SPP;</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start="720" w:end="0"/>
        <w:rPr>
          <w:sz w:val="22"/>
        </w:rPr>
      </w:pPr>
      <w:r>
        <w:rPr>
          <w:sz w:val="22"/>
        </w:rPr>
      </w:r>
    </w:p>
    <w:p>
      <w:pPr>
        <w:pStyle w:val="Normal"/>
        <w:numPr>
          <w:ilvl w:val="0"/>
          <w:numId w:val="2"/>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t>Is required by law or regulation to be disclosed, but only to the extent and for the purposes of such required disclosure; or</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r>
    </w:p>
    <w:p>
      <w:pPr>
        <w:pStyle w:val="Normal"/>
        <w:numPr>
          <w:ilvl w:val="0"/>
          <w:numId w:val="2"/>
        </w:numPr>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t>Is disclosed in response to a valid order of a court or other governmental body of the United States or any of its political subdivisions, but only to the extent of and for the purposes of such order; provided, however, that Recipient will first notify SPP of the order and permit SPP to seek an appropriate protective order.</w:t>
      </w:r>
    </w:p>
    <w:p>
      <w:pPr>
        <w:pStyle w:val="Normal"/>
        <w:rPr>
          <w:sz w:val="22"/>
        </w:rPr>
      </w:pPr>
      <w:r>
        <w:rPr>
          <w:sz w:val="22"/>
        </w:rPr>
      </w:r>
    </w:p>
    <w:p>
      <w:pPr>
        <w:pStyle w:val="Normal"/>
        <w:rPr/>
      </w:pPr>
      <w:r>
        <w:rPr>
          <w:sz w:val="22"/>
        </w:rPr>
        <w:t>Confidential Material, including permitted copies, will be deemed the property of SPP or its vendor(s).  Recipient will, within ten (10) days of a written request by SPP or its vendor(s), return all Confidential Material, including all copies, to SPP or, if so directed, destroy all such Confidential Material.  Recipient will also, within ten (10) days of a written request by SPP or its vendor(s), certify in writing that it has satisfied the obligations of such a request</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ind w:hanging="1440" w:start="1440" w:end="0"/>
        <w:jc w:val="both"/>
        <w:rPr/>
      </w:pPr>
      <w:r>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t>No other obligation of any kind is assumed by or implied against any party except for those stated herein by the receipt of such Confidential Material, nor shall such receipt constitute a waiver of any rights any party may have with respect to similar material.</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rPr>
          <w:sz w:val="22"/>
        </w:rPr>
      </w:pPr>
      <w:r>
        <w:rPr>
          <w:sz w:val="22"/>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r>
        <w:rPr/>
        <w:t>No manufacturing or software license under any patents or copyrights of any party is granted by this Agreement or by any disclosure of Confidential Material.</w:t>
      </w:r>
    </w:p>
    <w:p>
      <w:pPr>
        <w:pStyle w:val="Normal"/>
        <w:ind w:start="720" w:end="0"/>
        <w:jc w:val="both"/>
        <w:rPr/>
      </w:pPr>
      <w:r>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r>
        <w:rPr/>
        <w:t xml:space="preserve">The parties agree that an impending or existing violation of any provision of this Agreement would cause SPP or its vendor(s) irreparable injury for which there would be no adequate remedy at law, and that SPP or its vendor(s) will be entitled to seek immediate injunctive relief prohibiting such violation without the posting of bond or other security, in addition to any other rights and remedies available. </w:t>
      </w:r>
    </w:p>
    <w:p>
      <w:pPr>
        <w:pStyle w:val="Normal"/>
        <w:rPr/>
      </w:pPr>
      <w:r>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r>
        <w:rPr/>
        <w:t>No patent, copyright, trademark or other proprietary right is licensed, granted or otherwise transferred by this Agreement or any disclosure hereunder, except for the right to use such information in accordance with this Agreement.  No warranties of any kind are given for the Confidential Material disclosed under this Agreement.</w:t>
      </w:r>
    </w:p>
    <w:p>
      <w:pPr>
        <w:pStyle w:val="Normal"/>
        <w:rPr/>
      </w:pPr>
      <w:r>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r>
        <w:rPr/>
        <w:t>This Agreement may not be assigned by Recipient without the prior written consent of SPP. Any assignment in violation of this provision will be void.  This Agreement will be binding upon the parties and their respective successors and assigns.</w:t>
      </w:r>
    </w:p>
    <w:p>
      <w:pPr>
        <w:pStyle w:val="Normal"/>
        <w:jc w:val="both"/>
        <w:rPr/>
      </w:pPr>
      <w:r>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r>
        <w:rPr/>
        <w:t>If any provision of this Agreement is held invalid or unenforceable, such provision will be deemed deleted from this Agreement and replaced by a valid and enforceable provision which so far as possible achieves the parties intent in agreeing to this original provision.  The remaining provisions of this Agreement will continue in full force and affect.</w:t>
      </w:r>
    </w:p>
    <w:p>
      <w:pPr>
        <w:pStyle w:val="Normal"/>
        <w:jc w:val="both"/>
        <w:rPr/>
      </w:pPr>
      <w:r>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uto" w:line="240"/>
        <w:rPr/>
      </w:pPr>
      <w:r>
        <w:rPr/>
        <w:t>Each party warrants that it has the authority to enter into this Agreement and to lawfully make the disclosures contemplated hereunder.</w:t>
      </w:r>
    </w:p>
    <w:p>
      <w:pPr>
        <w:pStyle w:val="Normal"/>
        <w:rPr/>
      </w:pPr>
      <w:r>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t>ACKNOWLEDGED AND AGREED:</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 xml:space="preserve">_____________________________ </w:t>
      </w:r>
    </w:p>
    <w:p>
      <w:pPr>
        <w:pStyle w:val="Normal"/>
        <w:jc w:val="both"/>
        <w:rPr>
          <w:rFonts w:ascii="Arial" w:hAnsi="Arial" w:cs="Arial"/>
          <w:sz w:val="22"/>
        </w:rPr>
      </w:pPr>
      <w:r>
        <w:rPr>
          <w:rFonts w:cs="Arial" w:ascii="Arial" w:hAnsi="Arial"/>
          <w:sz w:val="22"/>
        </w:rPr>
        <w:t>Company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w:t>
      </w:r>
    </w:p>
    <w:p>
      <w:pPr>
        <w:pStyle w:val="Normal"/>
        <w:jc w:val="both"/>
        <w:rPr>
          <w:rFonts w:ascii="Arial" w:hAnsi="Arial" w:cs="Arial"/>
          <w:sz w:val="22"/>
        </w:rPr>
      </w:pPr>
      <w:r>
        <w:rPr>
          <w:rFonts w:cs="Arial" w:ascii="Arial" w:hAnsi="Arial"/>
          <w:sz w:val="22"/>
        </w:rPr>
        <w:t>Name:  _______________________</w:t>
      </w:r>
    </w:p>
    <w:p>
      <w:pPr>
        <w:pStyle w:val="Normal"/>
        <w:jc w:val="both"/>
        <w:rPr>
          <w:rFonts w:ascii="Arial" w:hAnsi="Arial" w:cs="Arial"/>
          <w:sz w:val="22"/>
        </w:rPr>
      </w:pPr>
      <w:r>
        <w:rPr>
          <w:rFonts w:cs="Arial" w:ascii="Arial" w:hAnsi="Arial"/>
          <w:sz w:val="22"/>
        </w:rPr>
        <w:t>Title: ________________________</w:t>
      </w:r>
    </w:p>
    <w:p>
      <w:pPr>
        <w:pStyle w:val="Normal"/>
        <w:rPr>
          <w:rFonts w:ascii="Arial" w:hAnsi="Arial" w:cs="Arial"/>
          <w:sz w:val="22"/>
        </w:rPr>
      </w:pPr>
      <w:r>
        <w:rPr>
          <w:rFonts w:cs="Arial" w:ascii="Arial" w:hAnsi="Arial"/>
          <w:sz w:val="22"/>
        </w:rPr>
      </w:r>
    </w:p>
    <w:sectPr>
      <w:type w:val="nextPage"/>
      <w:pgSz w:w="12240" w:h="15840"/>
      <w:pgMar w:left="1584" w:right="1584"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4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Book Antiqua" w:hAnsi="Book Antiqua" w:cs="Book Antiqua"/>
      <w:sz w:val="22"/>
      <w:szCs w:val="20"/>
    </w:rPr>
  </w:style>
  <w:style w:type="paragraph" w:styleId="DocumentLabel">
    <w:name w:val="Document Label"/>
    <w:basedOn w:val="Normal"/>
    <w:next w:val="Normal"/>
    <w:qFormat/>
    <w:pPr>
      <w:keepNext w:val="true"/>
      <w:keepLines/>
      <w:spacing w:lineRule="atLeast" w:line="240" w:before="400" w:after="120"/>
    </w:pPr>
    <w:rPr>
      <w:rFonts w:ascii="Arial Black" w:hAnsi="Arial Black" w:cs="Arial Black"/>
      <w:spacing w:val="-5"/>
      <w:kern w:val="2"/>
      <w:sz w:val="96"/>
      <w:szCs w:val="20"/>
    </w:rPr>
  </w:style>
  <w:style w:type="paragraph" w:styleId="MessageHeader">
    <w:name w:val="Message Header"/>
    <w:basedOn w:val="BodyText"/>
    <w:qFormat/>
    <w:pPr>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Rule="atLeast" w:line="180" w:before="0" w:after="120"/>
      <w:ind w:hanging="720" w:start="1555" w:end="0"/>
    </w:pPr>
    <w:rPr>
      <w:rFonts w:ascii="Arial" w:hAnsi="Arial" w:cs="Arial"/>
      <w:spacing w:val="-5"/>
      <w:sz w:val="20"/>
      <w:szCs w:val="20"/>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sduckett@spp.org" TargetMode="External"/><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oleObject" Target="embeddings/oleObject2.bin"/><Relationship Id="rId7" Type="http://schemas.openxmlformats.org/officeDocument/2006/relationships/image" Target="media/image2.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2001-06-06T18:20:00Z</dcterms:created>
  <dc:creator>sld0900</dc:creator>
  <dc:description/>
  <dc:language>en-CA</dc:language>
  <cp:lastModifiedBy>kcomeaux</cp:lastModifiedBy>
  <cp:lastPrinted>2001-05-11T10:09:00Z</cp:lastPrinted>
  <dcterms:modified xsi:type="dcterms:W3CDTF">2001-06-06T18:20:00Z</dcterms:modified>
  <cp:revision>2</cp:revision>
  <dc:subject/>
  <dc:title/>
</cp:coreProperties>
</file>