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t>ENRON POLAND Sp. z o.o.</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t>00-113 WARSZAWA, UL. EMILII PLATER 53</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t>ANNUAL FINANCIAL STATEMENTS</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t>AS AT DECEMBER 31, 2000</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t>AND THE REPORT ON OPERATIONS</w:t>
      </w:r>
    </w:p>
    <w:p>
      <w:pPr>
        <w:sectPr>
          <w:footerReference w:type="default" r:id="rId2"/>
          <w:type w:val="nextPage"/>
          <w:pgSz w:w="11906" w:h="16838"/>
          <w:pgMar w:left="1985" w:right="1077" w:gutter="0" w:header="0" w:top="1440" w:footer="720" w:bottom="1440"/>
          <w:pgNumType w:fmt="decimal"/>
          <w:formProt w:val="false"/>
          <w:textDirection w:val="lrTb"/>
          <w:docGrid w:type="default" w:linePitch="360" w:charSpace="0"/>
        </w:sect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t>DURING FINANCIAL YEAR 2000</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jc w:val="end"/>
        <w:rPr>
          <w:rFonts w:ascii="Times New Roman" w:hAnsi="Times New Roman" w:cs="Times New Roman"/>
          <w:b/>
          <w:sz w:val="22"/>
          <w:lang w:val="en-US"/>
        </w:rPr>
      </w:pPr>
      <w:r>
        <w:rPr>
          <w:rFonts w:cs="Times New Roman" w:ascii="Times New Roman" w:hAnsi="Times New Roman"/>
          <w:b/>
          <w:sz w:val="22"/>
          <w:lang w:val="en-US"/>
        </w:rPr>
        <w:t>Page</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sz w:val="22"/>
          <w:lang w:val="en-US"/>
        </w:rPr>
      </w:pPr>
      <w:r>
        <w:rPr>
          <w:rFonts w:cs="Times New Roman" w:ascii="Times New Roman" w:hAnsi="Times New Roman"/>
          <w:b/>
          <w:sz w:val="22"/>
          <w:lang w:val="en-US"/>
        </w:rPr>
        <w:t>FINANCIAL STATEMENTS</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none"/>
        </w:tabs>
        <w:ind w:start="1" w:end="0"/>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en-US"/>
        </w:rPr>
      </w:pPr>
      <w:r>
        <w:rPr>
          <w:rFonts w:cs="Times New Roman" w:ascii="Times New Roman" w:hAnsi="Times New Roman"/>
          <w:sz w:val="22"/>
          <w:lang w:val="en-US"/>
        </w:rPr>
        <w:t xml:space="preserve">Declaration of the Members of the Management Board  </w:t>
        <w:tab/>
        <w:t>1</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426" w:leader="none"/>
          <w:tab w:val="right" w:pos="8789" w:leader="dot"/>
        </w:tabs>
        <w:ind w:start="1" w:end="0"/>
        <w:rPr>
          <w:rFonts w:ascii="Times New Roman" w:hAnsi="Times New Roman" w:cs="Times New Roman"/>
          <w:sz w:val="22"/>
          <w:lang w:val="en-US"/>
        </w:rPr>
      </w:pPr>
      <w:r>
        <w:rPr>
          <w:rFonts w:cs="Times New Roman" w:ascii="Times New Roman" w:hAnsi="Times New Roman"/>
          <w:sz w:val="22"/>
          <w:lang w:val="en-US"/>
        </w:rPr>
        <w:t>Balance sheet</w:t>
        <w:tab/>
        <w:t>2-3</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en-US"/>
        </w:rPr>
      </w:pPr>
      <w:r>
        <w:rPr>
          <w:rFonts w:cs="Times New Roman" w:ascii="Times New Roman" w:hAnsi="Times New Roman"/>
          <w:sz w:val="22"/>
          <w:lang w:val="en-US"/>
        </w:rPr>
        <w:t xml:space="preserve">Profit and loss account </w:t>
        <w:tab/>
        <w:t>4</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en-US"/>
        </w:rPr>
      </w:pPr>
      <w:r>
        <w:rPr>
          <w:rFonts w:cs="Times New Roman" w:ascii="Times New Roman" w:hAnsi="Times New Roman"/>
          <w:sz w:val="22"/>
          <w:lang w:val="en-US"/>
        </w:rPr>
        <w:t xml:space="preserve">Cash flow statement </w:t>
        <w:tab/>
        <w:t xml:space="preserve"> </w:t>
        <w:tab/>
        <w:t>5-6</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sz w:val="22"/>
          <w:lang w:val="en-US"/>
        </w:rPr>
      </w:pPr>
      <w:r>
        <w:rPr>
          <w:rFonts w:cs="Times New Roman" w:ascii="Times New Roman" w:hAnsi="Times New Roman"/>
          <w:sz w:val="22"/>
          <w:lang w:val="en-US"/>
        </w:rPr>
        <w:t>Notes</w:t>
        <w:tab/>
        <w:tab/>
        <w:tab/>
        <w:tab/>
        <w:t xml:space="preserve"> </w:t>
        <w:tab/>
        <w:t>7-17</w:t>
      </w:r>
    </w:p>
    <w:p>
      <w:p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rPr>
          <w:rFonts w:ascii="Times New Roman" w:hAnsi="Times New Roman" w:cs="Times New Roman"/>
          <w:sz w:val="22"/>
          <w:lang w:val="en-US"/>
        </w:rPr>
      </w:pPr>
      <w:r>
        <w:rPr>
          <w:rFonts w:cs="Times New Roman" w:ascii="Times New Roman" w:hAnsi="Times New Roman"/>
          <w:sz w:val="22"/>
          <w:lang w:val="en-US"/>
        </w:rPr>
      </w:r>
    </w:p>
    <w:p>
      <w:pPr>
        <w:sectPr>
          <w:headerReference w:type="default" r:id="rId3"/>
          <w:footerReference w:type="default" r:id="rId4"/>
          <w:footerReference w:type="first" r:id="rId5"/>
          <w:type w:val="nextPage"/>
          <w:pgSz w:w="11906" w:h="16838"/>
          <w:pgMar w:left="1985" w:right="1077" w:gutter="0" w:header="720" w:top="1440" w:footer="720" w:bottom="1440"/>
          <w:pgNumType w:fmt="decimal"/>
          <w:formProt w:val="false"/>
          <w:textDirection w:val="lrTb"/>
          <w:docGrid w:type="default" w:linePitch="360" w:charSpace="0"/>
        </w:sectPr>
        <w:pStyle w:val="Normal"/>
        <w:tabs>
          <w:tab w:val="clear" w:pos="765"/>
          <w:tab w:val="left" w:pos="1" w:leader="none"/>
          <w:tab w:val="left" w:pos="255" w:leader="none"/>
          <w:tab w:val="left" w:pos="766" w:leader="none"/>
          <w:tab w:val="left" w:pos="1192" w:leader="none"/>
          <w:tab w:val="left" w:pos="1618" w:leader="none"/>
          <w:tab w:val="left" w:pos="2044" w:leader="none"/>
          <w:tab w:val="right" w:pos="8789" w:leader="dot"/>
        </w:tabs>
        <w:ind w:start="1" w:end="0"/>
        <w:rPr>
          <w:rFonts w:ascii="Times New Roman" w:hAnsi="Times New Roman" w:cs="Times New Roman"/>
          <w:b/>
          <w:sz w:val="22"/>
          <w:lang w:val="en-US"/>
        </w:rPr>
      </w:pPr>
      <w:r>
        <w:rPr>
          <w:rFonts w:cs="Times New Roman" w:ascii="Times New Roman" w:hAnsi="Times New Roman"/>
          <w:b/>
          <w:sz w:val="22"/>
          <w:lang w:val="en-US"/>
        </w:rPr>
        <w:t>REPORT ON OPERATIONS IN THE FINANCIAL YEAR</w:t>
        <w:tab/>
        <w:t>18</w:t>
      </w:r>
    </w:p>
    <w:p>
      <w:pPr>
        <w:pStyle w:val="Normal"/>
        <w:tabs>
          <w:tab w:val="clear" w:pos="765"/>
          <w:tab w:val="left" w:pos="720" w:leader="none"/>
        </w:tabs>
        <w:ind w:hanging="720" w:start="720"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720" w:leader="none"/>
        </w:tabs>
        <w:ind w:hanging="720" w:start="720"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1" w:end="0"/>
        <w:rPr>
          <w:rFonts w:ascii="Times New Roman" w:hAnsi="Times New Roman" w:cs="Times New Roman"/>
          <w:b/>
          <w:sz w:val="22"/>
          <w:lang w:val="en-US"/>
        </w:rPr>
      </w:pPr>
      <w:r>
        <w:rPr>
          <w:rFonts w:cs="Times New Roman" w:ascii="Times New Roman" w:hAnsi="Times New Roman"/>
          <w:b/>
          <w:sz w:val="22"/>
          <w:lang w:val="en-US"/>
        </w:rPr>
        <w:t>APPROVAL OF FINANCIAL STATEMENTS</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en-US"/>
        </w:rPr>
      </w:pPr>
      <w:r>
        <w:rPr>
          <w:rFonts w:cs="Times New Roman" w:ascii="Times New Roman" w:hAnsi="Times New Roman"/>
          <w:sz w:val="22"/>
          <w:lang w:val="en-US"/>
        </w:rPr>
        <w:t>Pursuant to the Accounting Law dated September 29, 1994, the Management Board is obliged to ensure the drawing up of annual financial statements which present a fair and accurate view of the property and financial condition of the Company as at the end of a financial year, as well as profit or loss and profitability for that year.</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en-US"/>
        </w:rPr>
      </w:pPr>
      <w:r>
        <w:rPr>
          <w:sz w:val="22"/>
          <w:lang w:val="en-US"/>
        </w:rPr>
        <w:t>During the preparation of these financial statements suitable accounting policies were adopted and applied on a consistent basis.</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en-US"/>
        </w:rPr>
      </w:pPr>
      <w:r>
        <w:rPr>
          <w:sz w:val="22"/>
          <w:lang w:val="en-US"/>
        </w:rPr>
        <w:t>The valuation of assets and liabilities and determination of profit or loss is based on the assumption that the Company will continue its activities in the foreseeable future and that it has neither the intention nor the need to liquidate or curtail materially the scope of its operations.</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7938" w:leader="none"/>
          <w:tab w:val="right" w:pos="9072" w:leader="none"/>
        </w:tabs>
        <w:rPr/>
      </w:pPr>
      <w:r>
        <w:rPr>
          <w:sz w:val="22"/>
          <w:lang w:val="en-US"/>
        </w:rPr>
        <w:t>The balance sheet, the profit and loss account, the cash flow statement, and the notes to the financial statements are presented on pages 2</w:t>
      </w:r>
      <w:r>
        <w:rPr>
          <w:rFonts w:cs="Times New Roman" w:ascii="Times New Roman" w:hAnsi="Times New Roman"/>
          <w:spacing w:val="-2"/>
          <w:sz w:val="22"/>
          <w:lang w:val="en-US"/>
        </w:rPr>
        <w:t>-17.</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ind w:start="2" w:end="0"/>
        <w:rPr>
          <w:rFonts w:ascii="Times New Roman" w:hAnsi="Times New Roman" w:cs="Times New Roman"/>
          <w:spacing w:val="-2"/>
          <w:sz w:val="22"/>
          <w:lang w:val="en-US"/>
        </w:rPr>
      </w:pPr>
      <w:r>
        <w:rPr>
          <w:rFonts w:cs="Times New Roman" w:ascii="Times New Roman" w:hAnsi="Times New Roman"/>
          <w:spacing w:val="-2"/>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3119" w:leader="none"/>
          <w:tab w:val="decimal" w:pos="5241" w:leader="none"/>
          <w:tab w:val="left" w:pos="6237" w:leader="none"/>
          <w:tab w:val="left" w:pos="7358" w:leader="none"/>
          <w:tab w:val="decimal" w:pos="9072"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701" w:leader="none"/>
          <w:tab w:val="left" w:pos="2044" w:leader="none"/>
          <w:tab w:val="left" w:pos="3119" w:leader="none"/>
          <w:tab w:val="decimal" w:pos="5241" w:leader="none"/>
          <w:tab w:val="left" w:pos="6237" w:leader="none"/>
          <w:tab w:val="left" w:pos="7358" w:leader="none"/>
          <w:tab w:val="decimal" w:pos="8222" w:leader="none"/>
        </w:tabs>
        <w:rPr>
          <w:rFonts w:ascii="Times New Roman" w:hAnsi="Times New Roman" w:cs="Times New Roman"/>
          <w:sz w:val="22"/>
          <w:lang w:val="en-US"/>
        </w:rPr>
      </w:pPr>
      <w:r>
        <w:rPr>
          <w:rFonts w:cs="Times New Roman" w:ascii="Times New Roman" w:hAnsi="Times New Roman"/>
          <w:sz w:val="22"/>
          <w:u w:val="single"/>
          <w:lang w:val="en-US"/>
        </w:rPr>
        <w:tab/>
        <w:tab/>
        <w:tab/>
        <w:tab/>
      </w:r>
      <w:r>
        <w:rPr>
          <w:rFonts w:cs="Times New Roman" w:ascii="Times New Roman" w:hAnsi="Times New Roman"/>
          <w:sz w:val="22"/>
          <w:lang w:val="en-US"/>
        </w:rPr>
        <w:tab/>
        <w:tab/>
        <w:tab/>
      </w:r>
      <w:r>
        <w:rPr>
          <w:rFonts w:cs="Times New Roman" w:ascii="Times New Roman" w:hAnsi="Times New Roman"/>
          <w:sz w:val="22"/>
          <w:u w:val="single"/>
          <w:lang w:val="en-US"/>
        </w:rPr>
        <w:tab/>
        <w:tab/>
      </w:r>
    </w:p>
    <w:p>
      <w:pPr>
        <w:pStyle w:val="Normal"/>
        <w:tabs>
          <w:tab w:val="clear" w:pos="765"/>
          <w:tab w:val="left" w:pos="766" w:leader="none"/>
          <w:tab w:val="left" w:pos="5245" w:leader="none"/>
        </w:tabs>
        <w:rPr>
          <w:rFonts w:ascii="Times New Roman" w:hAnsi="Times New Roman" w:cs="Times New Roman"/>
          <w:sz w:val="22"/>
          <w:lang w:val="en-US"/>
        </w:rPr>
      </w:pPr>
      <w:r>
        <w:rPr>
          <w:rFonts w:cs="Times New Roman" w:ascii="Times New Roman" w:hAnsi="Times New Roman"/>
          <w:sz w:val="22"/>
          <w:lang w:val="en-US"/>
        </w:rPr>
        <w:t>Jarek Astramowicz</w:t>
        <w:tab/>
        <w:t>Jarosław Dybowski</w:t>
      </w:r>
    </w:p>
    <w:p>
      <w:pPr>
        <w:pStyle w:val="Normal"/>
        <w:tabs>
          <w:tab w:val="clear" w:pos="765"/>
          <w:tab w:val="left" w:pos="766" w:leader="none"/>
          <w:tab w:val="left" w:pos="5245" w:leader="none"/>
        </w:tabs>
        <w:rPr>
          <w:rFonts w:ascii="Times New Roman" w:hAnsi="Times New Roman" w:cs="Times New Roman"/>
          <w:sz w:val="22"/>
          <w:lang w:val="en-US"/>
        </w:rPr>
      </w:pPr>
      <w:r>
        <w:rPr>
          <w:rFonts w:cs="Times New Roman" w:ascii="Times New Roman" w:hAnsi="Times New Roman"/>
          <w:sz w:val="22"/>
          <w:lang w:val="en-US"/>
        </w:rPr>
        <w:t>President of the Management Board</w:t>
        <w:tab/>
        <w:t>Member of the Management Board</w:t>
      </w:r>
    </w:p>
    <w:p>
      <w:pPr>
        <w:pStyle w:val="Normal"/>
        <w:tabs>
          <w:tab w:val="clear" w:pos="765"/>
          <w:tab w:val="left" w:pos="766"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65" w:leader="none"/>
          <w:tab w:val="left" w:pos="3119" w:leader="none"/>
          <w:tab w:val="left" w:pos="6237" w:leader="none"/>
          <w:tab w:val="left" w:pos="9072"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65" w:leader="none"/>
          <w:tab w:val="left" w:pos="3119" w:leader="none"/>
          <w:tab w:val="left" w:pos="6237" w:leader="none"/>
          <w:tab w:val="left" w:pos="9072"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65" w:leader="none"/>
          <w:tab w:val="left" w:pos="3119" w:leader="none"/>
          <w:tab w:val="left" w:pos="6237" w:leader="none"/>
          <w:tab w:val="left" w:pos="9072"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65" w:leader="none"/>
          <w:tab w:val="left" w:pos="1701" w:leader="none"/>
          <w:tab w:val="left" w:pos="5245" w:leader="none"/>
          <w:tab w:val="left" w:pos="8222" w:leader="none"/>
        </w:tabs>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r>
      <w:r>
        <w:rPr>
          <w:rFonts w:cs="Times New Roman" w:ascii="Times New Roman" w:hAnsi="Times New Roman"/>
          <w:sz w:val="22"/>
          <w:u w:val="single"/>
          <w:lang w:val="en-US"/>
        </w:rPr>
        <w:tab/>
      </w:r>
    </w:p>
    <w:p>
      <w:pPr>
        <w:pStyle w:val="Normal"/>
        <w:tabs>
          <w:tab w:val="left" w:pos="765" w:leader="none"/>
          <w:tab w:val="left" w:pos="5245" w:leader="none"/>
        </w:tabs>
        <w:ind w:hanging="6237" w:start="6237" w:end="0"/>
        <w:rPr>
          <w:rFonts w:ascii="Times New Roman" w:hAnsi="Times New Roman" w:cs="Times New Roman"/>
          <w:sz w:val="22"/>
          <w:lang w:val="en-US"/>
        </w:rPr>
      </w:pPr>
      <w:r>
        <w:rPr>
          <w:rFonts w:cs="Times New Roman" w:ascii="Times New Roman" w:hAnsi="Times New Roman"/>
          <w:sz w:val="22"/>
          <w:lang w:val="en-US"/>
        </w:rPr>
        <w:t>Joseph Gold</w:t>
        <w:tab/>
        <w:t>James V. Derrick Jr.</w:t>
      </w:r>
    </w:p>
    <w:p>
      <w:pPr>
        <w:pStyle w:val="Normal"/>
        <w:tabs>
          <w:tab w:val="left" w:pos="765" w:leader="none"/>
          <w:tab w:val="left" w:pos="5245" w:leader="none"/>
        </w:tabs>
        <w:ind w:hanging="6237" w:start="6237" w:end="0"/>
        <w:rPr>
          <w:rFonts w:ascii="Times New Roman" w:hAnsi="Times New Roman" w:cs="Times New Roman"/>
          <w:sz w:val="22"/>
          <w:lang w:val="en-US"/>
        </w:rPr>
      </w:pPr>
      <w:r>
        <w:rPr>
          <w:rFonts w:cs="Times New Roman" w:ascii="Times New Roman" w:hAnsi="Times New Roman"/>
          <w:sz w:val="22"/>
          <w:lang w:val="en-US"/>
        </w:rPr>
        <w:t>Member of the Management Board</w:t>
        <w:tab/>
        <w:t>Member of the Management Board</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4435" w:leader="none"/>
          <w:tab w:val="decimal" w:pos="5241" w:leader="none"/>
          <w:tab w:val="left" w:pos="5846" w:leader="none"/>
          <w:tab w:val="decimal" w:pos="6652" w:leader="none"/>
          <w:tab w:val="left" w:pos="7358" w:leader="none"/>
          <w:tab w:val="decimal" w:pos="8467"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1" w:leader="none"/>
          <w:tab w:val="left" w:pos="255" w:leader="none"/>
          <w:tab w:val="left" w:pos="766" w:leader="none"/>
          <w:tab w:val="left" w:pos="1192" w:leader="none"/>
          <w:tab w:val="left" w:pos="1701" w:leader="none"/>
          <w:tab w:val="left" w:pos="2044" w:leader="none"/>
          <w:tab w:val="left" w:pos="3119" w:leader="none"/>
          <w:tab w:val="left" w:pos="5245" w:leader="none"/>
          <w:tab w:val="left" w:pos="7358" w:leader="none"/>
          <w:tab w:val="decimal" w:pos="8222" w:leader="none"/>
        </w:tabs>
        <w:rPr>
          <w:rFonts w:ascii="Times New Roman" w:hAnsi="Times New Roman" w:cs="Times New Roman"/>
          <w:sz w:val="22"/>
          <w:lang w:val="en-US"/>
        </w:rPr>
      </w:pPr>
      <w:r>
        <w:rPr>
          <w:rFonts w:cs="Times New Roman" w:ascii="Times New Roman" w:hAnsi="Times New Roman"/>
          <w:sz w:val="22"/>
          <w:u w:val="single"/>
          <w:lang w:val="en-US"/>
        </w:rPr>
        <w:tab/>
        <w:tab/>
        <w:tab/>
        <w:tab/>
      </w:r>
      <w:r>
        <w:rPr>
          <w:rFonts w:cs="Times New Roman" w:ascii="Times New Roman" w:hAnsi="Times New Roman"/>
          <w:sz w:val="22"/>
          <w:lang w:val="en-US"/>
        </w:rPr>
        <w:tab/>
        <w:tab/>
        <w:tab/>
      </w:r>
      <w:r>
        <w:rPr>
          <w:rFonts w:cs="Times New Roman" w:ascii="Times New Roman" w:hAnsi="Times New Roman"/>
          <w:sz w:val="22"/>
          <w:u w:val="single"/>
          <w:lang w:val="en-US"/>
        </w:rPr>
        <w:tab/>
        <w:tab/>
      </w:r>
    </w:p>
    <w:p>
      <w:pPr>
        <w:pStyle w:val="Normal"/>
        <w:tabs>
          <w:tab w:val="clear" w:pos="765"/>
          <w:tab w:val="left" w:pos="766" w:leader="none"/>
          <w:tab w:val="left" w:pos="5245" w:leader="none"/>
        </w:tabs>
        <w:rPr>
          <w:rFonts w:ascii="Times New Roman" w:hAnsi="Times New Roman" w:cs="Times New Roman"/>
          <w:sz w:val="22"/>
          <w:lang w:val="en-US"/>
        </w:rPr>
      </w:pPr>
      <w:r>
        <w:rPr>
          <w:rFonts w:cs="Times New Roman" w:ascii="Times New Roman" w:hAnsi="Times New Roman"/>
          <w:sz w:val="22"/>
          <w:lang w:val="en-US"/>
        </w:rPr>
        <w:t>Mark Frevert</w:t>
        <w:tab/>
        <w:t>Krzysztof Forycki</w:t>
      </w:r>
    </w:p>
    <w:p>
      <w:pPr>
        <w:pStyle w:val="Normal"/>
        <w:tabs>
          <w:tab w:val="clear" w:pos="765"/>
          <w:tab w:val="left" w:pos="766" w:leader="none"/>
          <w:tab w:val="left" w:pos="5245" w:leader="none"/>
        </w:tabs>
        <w:rPr/>
      </w:pPr>
      <w:r>
        <w:rPr>
          <w:rFonts w:cs="Times New Roman" w:ascii="Times New Roman" w:hAnsi="Times New Roman"/>
          <w:sz w:val="22"/>
          <w:lang w:val="en-US"/>
        </w:rPr>
        <w:t xml:space="preserve">Member of the Management Board </w:t>
        <w:tab/>
        <w:t>Member of the Management Board</w:t>
        <w:tab/>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sectPr>
          <w:headerReference w:type="default" r:id="rId6"/>
          <w:headerReference w:type="first" r:id="rId7"/>
          <w:footerReference w:type="default" r:id="rId8"/>
          <w:footerReference w:type="first" r:id="rId9"/>
          <w:type w:val="nextPage"/>
          <w:pgSz w:w="11906" w:h="16838"/>
          <w:pgMar w:left="1985" w:right="1077" w:gutter="0" w:header="720" w:top="1440" w:footer="673" w:bottom="1440"/>
          <w:pgNumType w:start="1" w:fmt="decimal"/>
          <w:formProt w:val="false"/>
          <w:textDirection w:val="lrTb"/>
          <w:docGrid w:type="default" w:linePitch="360" w:charSpace="0"/>
        </w:sect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lang w:val="en-US"/>
        </w:rPr>
      </w:pPr>
      <w:r>
        <w:rPr>
          <w:rFonts w:cs="Times New Roman" w:ascii="Times New Roman" w:hAnsi="Times New Roman"/>
          <w:sz w:val="22"/>
          <w:lang w:val="en-US"/>
        </w:rPr>
        <w:t>Warsaw, March 31, 2001</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rPr>
          <w:rFonts w:ascii="Times New Roman" w:hAnsi="Times New Roman" w:cs="Times New Roman"/>
          <w:sz w:val="22"/>
          <w:lang w:val="en-US"/>
        </w:rPr>
      </w:pPr>
      <w:r>
        <w:rPr>
          <w:rFonts w:cs="Times New Roman" w:ascii="Times New Roman" w:hAnsi="Times New Roman"/>
          <w:b/>
          <w:sz w:val="22"/>
          <w:lang w:val="en-US"/>
        </w:rPr>
        <w:t>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en-US"/>
        </w:rPr>
      </w:pPr>
      <w:r>
        <w:rPr>
          <w:rFonts w:cs="Times New Roman" w:ascii="Times New Roman" w:hAnsi="Times New Roman"/>
          <w:b/>
          <w:lang w:val="en-US"/>
        </w:rPr>
        <w:tab/>
        <w:tab/>
        <w:tab/>
        <w:tab/>
        <w:tab/>
        <w:tab/>
      </w:r>
      <w:r>
        <w:rPr>
          <w:rFonts w:cs="Times New Roman" w:ascii="Times New Roman" w:hAnsi="Times New Roman"/>
          <w:b/>
          <w:u w:val="single"/>
          <w:lang w:val="en-US"/>
        </w:rPr>
        <w:tab/>
        <w:t>Note</w:t>
      </w:r>
      <w:r>
        <w:rPr>
          <w:rFonts w:cs="Times New Roman" w:ascii="Times New Roman" w:hAnsi="Times New Roman"/>
          <w:b/>
          <w:lang w:val="en-US"/>
        </w:rPr>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u w:val="single"/>
          <w:lang w:val="en-US"/>
        </w:rPr>
        <w:t>Fixed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Intangible assets</w:t>
        <w:tab/>
        <w:tab/>
        <w:tab/>
        <w:t>3, 4</w:t>
        <w:tab/>
        <w:t>3,083.33</w:t>
        <w:tab/>
        <w:tab/>
        <w:t>4,083.33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Tangible fixed assets</w:t>
        <w:tab/>
        <w:tab/>
        <w:t>5, 6, 7</w:t>
        <w:tab/>
        <w:t>3,470,566.79</w:t>
        <w:tab/>
        <w:tab/>
        <w:t>586,851.95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Financial fixed assets</w:t>
        <w:tab/>
        <w:tab/>
        <w:t>8</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Long-term receivables</w:t>
        <w:tab/>
        <w:tab/>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TOTAL FIXED ASSETS</w:t>
        <w:tab/>
        <w:tab/>
        <w:tab/>
      </w:r>
      <w:r>
        <w:rPr>
          <w:rFonts w:cs="Times New Roman" w:ascii="Times New Roman" w:hAnsi="Times New Roman"/>
          <w:sz w:val="22"/>
          <w:u w:val="single"/>
          <w:lang w:val="en-US"/>
        </w:rPr>
        <w:t>3,473,650.12</w:t>
      </w:r>
      <w:r>
        <w:rPr>
          <w:rFonts w:cs="Times New Roman" w:ascii="Times New Roman" w:hAnsi="Times New Roman"/>
          <w:sz w:val="22"/>
          <w:lang w:val="en-US"/>
        </w:rPr>
        <w:tab/>
      </w:r>
      <w:r>
        <w:rPr>
          <w:rFonts w:cs="Times New Roman" w:ascii="Times New Roman" w:hAnsi="Times New Roman"/>
          <w:sz w:val="22"/>
          <w:u w:val="single"/>
          <w:lang w:val="en-US"/>
        </w:rPr>
        <w:t>590,935.28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u w:val="single"/>
          <w:lang w:val="en-US"/>
        </w:rPr>
        <w:t>Current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Stocks</w:t>
        <w:tab/>
        <w:tab/>
        <w:tab/>
        <w:tab/>
        <w:tab/>
        <w:t>9</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Debtors and claims</w:t>
      </w:r>
      <w:r>
        <w:rPr>
          <w:rFonts w:cs="Times New Roman" w:ascii="Times New Roman" w:hAnsi="Times New Roman"/>
          <w:sz w:val="22"/>
          <w:lang w:val="en-US"/>
        </w:rPr>
        <w:tab/>
        <w:tab/>
        <w:t>10</w:t>
        <w:tab/>
        <w:t>1,327,245.92</w:t>
        <w:tab/>
        <w:tab/>
        <w:t>749,749.44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Marketable securities</w:t>
        <w:tab/>
        <w:tab/>
        <w:t>11</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Cash</w:t>
        <w:tab/>
        <w:tab/>
        <w:tab/>
        <w:tab/>
        <w:tab/>
        <w:tab/>
        <w:t>12</w:t>
        <w:tab/>
        <w:t xml:space="preserve">   188,861.77</w:t>
        <w:tab/>
        <w:tab/>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TOTAL CURRENT ASSETS</w:t>
        <w:tab/>
        <w:tab/>
        <w:tab/>
      </w:r>
      <w:r>
        <w:rPr>
          <w:rFonts w:cs="Times New Roman" w:ascii="Times New Roman" w:hAnsi="Times New Roman"/>
          <w:sz w:val="22"/>
          <w:u w:val="single"/>
          <w:lang w:val="en-US"/>
        </w:rPr>
        <w:t>1,516,107.69</w:t>
      </w:r>
      <w:r>
        <w:rPr>
          <w:rFonts w:cs="Times New Roman" w:ascii="Times New Roman" w:hAnsi="Times New Roman"/>
          <w:sz w:val="22"/>
          <w:lang w:val="en-US"/>
        </w:rPr>
        <w:tab/>
        <w:tab/>
      </w:r>
      <w:r>
        <w:rPr>
          <w:rFonts w:cs="Times New Roman" w:ascii="Times New Roman" w:hAnsi="Times New Roman"/>
          <w:sz w:val="22"/>
          <w:u w:val="single"/>
          <w:lang w:val="en-US"/>
        </w:rPr>
        <w:t>1,316,959.44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sz w:val="22"/>
          <w:u w:val="single"/>
          <w:lang w:val="en-US"/>
        </w:rPr>
        <w:t>Deferred costs and prepayments</w:t>
      </w:r>
      <w:r>
        <w:rPr>
          <w:rFonts w:cs="Times New Roman" w:ascii="Times New Roman" w:hAnsi="Times New Roman"/>
          <w:sz w:val="22"/>
          <w:lang w:val="en-US"/>
        </w:rPr>
        <w:tab/>
        <w:tab/>
        <w:t>13</w:t>
        <w:tab/>
        <w:t xml:space="preserve">     56,512.39</w:t>
        <w:tab/>
        <w:tab/>
        <w:t>14,672.36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t>TOTAL ASSETS</w:t>
        <w:tab/>
        <w:tab/>
        <w:tab/>
      </w:r>
      <w:r>
        <w:rPr>
          <w:rFonts w:cs="Times New Roman" w:ascii="Times New Roman" w:hAnsi="Times New Roman"/>
          <w:sz w:val="22"/>
          <w:lang w:val="en-US"/>
        </w:rPr>
        <w:tab/>
      </w:r>
      <w:r>
        <w:rPr>
          <w:rFonts w:cs="Times New Roman" w:ascii="Times New Roman" w:hAnsi="Times New Roman"/>
          <w:b/>
          <w:sz w:val="22"/>
          <w:u w:val="double"/>
          <w:lang w:val="en-US"/>
        </w:rPr>
        <w:t>5,046,270.20</w:t>
      </w:r>
      <w:r>
        <w:rPr>
          <w:rFonts w:cs="Times New Roman" w:ascii="Times New Roman" w:hAnsi="Times New Roman"/>
          <w:sz w:val="22"/>
          <w:lang w:val="en-US"/>
        </w:rPr>
        <w:tab/>
        <w:tab/>
      </w:r>
      <w:r>
        <w:rPr>
          <w:rFonts w:cs="Times New Roman" w:ascii="Times New Roman" w:hAnsi="Times New Roman"/>
          <w:b/>
          <w:sz w:val="22"/>
          <w:u w:val="double"/>
          <w:lang w:val="en-US"/>
        </w:rPr>
        <w:t>1,922,567.08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b/>
          <w:sz w:val="22"/>
          <w:lang w:val="en-US"/>
        </w:rPr>
        <w:t>LIABILITIES AND SHAREHOLDERS’ EQUITY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pPr>
      <w:r>
        <w:rPr>
          <w:rFonts w:cs="Times New Roman" w:ascii="Times New Roman" w:hAnsi="Times New Roman"/>
          <w:b/>
          <w:lang w:val="en-US"/>
        </w:rPr>
        <w:tab/>
        <w:tab/>
        <w:tab/>
        <w:tab/>
        <w:tab/>
        <w:tab/>
      </w:r>
      <w:r>
        <w:rPr>
          <w:rFonts w:cs="Times New Roman" w:ascii="Times New Roman" w:hAnsi="Times New Roman"/>
          <w:b/>
          <w:u w:val="single"/>
          <w:lang w:val="en-US"/>
        </w:rPr>
        <w:tab/>
        <w:t>Note</w:t>
      </w:r>
      <w:r>
        <w:rPr>
          <w:rFonts w:cs="Times New Roman" w:ascii="Times New Roman" w:hAnsi="Times New Roman"/>
          <w:b/>
          <w:lang w:val="en-US"/>
        </w:rPr>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u w:val="single"/>
          <w:lang w:val="en-US"/>
        </w:rPr>
      </w:pPr>
      <w:r>
        <w:rPr>
          <w:rFonts w:cs="Times New Roman" w:ascii="Times New Roman" w:hAnsi="Times New Roman"/>
          <w:b/>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u w:val="single"/>
          <w:lang w:val="en-US"/>
        </w:rPr>
        <w:t>Shareholders’ Equity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Share capital </w:t>
        <w:tab/>
        <w:tab/>
        <w:tab/>
        <w:t>14</w:t>
        <w:tab/>
        <w:t>2,870,050.00</w:t>
        <w:tab/>
        <w:tab/>
        <w:t>1,797,000.00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Called-up share capital unpaid</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Spare capital</w:t>
        <w:tab/>
        <w:tab/>
        <w:tab/>
        <w:t>15, 16</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Reserve capital from revaluation</w:t>
        <w:tab/>
        <w:tab/>
        <w:t>17</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Other reserve capital</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Retained profit / (loss) from previous years</w:t>
        <w:tab/>
        <w:tab/>
        <w:tab/>
      </w:r>
      <w:r>
        <w:rPr>
          <w:sz w:val="22"/>
          <w:lang w:val="en-US"/>
        </w:rPr>
        <w:t>(919,027.91)</w:t>
        <w:tab/>
        <w:tab/>
        <w:t>(451,427.50)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Net profit / (loss) from the financial year </w:t>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TOTAL SHAREHOLDERS’ EQUITY</w:t>
        <w:tab/>
        <w:tab/>
        <w:tab/>
      </w:r>
      <w:r>
        <w:rPr>
          <w:rFonts w:cs="Times New Roman" w:ascii="Times New Roman" w:hAnsi="Times New Roman"/>
          <w:sz w:val="22"/>
          <w:u w:val="single"/>
          <w:lang w:val="en-US"/>
        </w:rPr>
        <w:t>(2,181,695.61)</w:t>
      </w:r>
      <w:r>
        <w:rPr>
          <w:rFonts w:cs="Times New Roman" w:ascii="Times New Roman" w:hAnsi="Times New Roman"/>
          <w:sz w:val="22"/>
          <w:lang w:val="en-US"/>
        </w:rPr>
        <w:tab/>
        <w:t xml:space="preserve">  </w:t>
      </w:r>
      <w:r>
        <w:rPr>
          <w:rFonts w:cs="Times New Roman" w:ascii="Times New Roman" w:hAnsi="Times New Roman"/>
          <w:sz w:val="22"/>
          <w:u w:val="single"/>
          <w:lang w:val="en-US"/>
        </w:rPr>
        <w:t>877,972.09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en-US"/>
        </w:rPr>
        <w:t>Reserves</w:t>
      </w:r>
      <w:r>
        <w:rPr>
          <w:rFonts w:cs="Times New Roman" w:ascii="Times New Roman" w:hAnsi="Times New Roman"/>
          <w:sz w:val="22"/>
          <w:lang w:val="en-US"/>
        </w:rPr>
        <w:tab/>
        <w:tab/>
        <w:tab/>
        <w:tab/>
        <w:tab/>
        <w:t>18</w:t>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u w:val="single"/>
          <w:lang w:val="en-US"/>
        </w:rPr>
        <w:t>Long-term liabilities</w:t>
      </w:r>
      <w:r>
        <w:rPr>
          <w:rFonts w:cs="Times New Roman" w:ascii="Times New Roman" w:hAnsi="Times New Roman"/>
          <w:sz w:val="22"/>
          <w:lang w:val="en-US"/>
        </w:rPr>
        <w:tab/>
        <w:tab/>
        <w:t>19</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u w:val="single"/>
          <w:lang w:val="en-US"/>
        </w:rPr>
        <w:t>Short-term liabilities and special funds</w:t>
      </w:r>
      <w:r>
        <w:rPr>
          <w:rFonts w:cs="Times New Roman" w:ascii="Times New Roman" w:hAnsi="Times New Roman"/>
          <w:sz w:val="22"/>
          <w:lang w:val="en-US"/>
        </w:rPr>
        <w:tab/>
        <w:tab/>
        <w:t>20, 21</w:t>
        <w:tab/>
      </w:r>
      <w:r>
        <w:rPr>
          <w:rFonts w:cs="Times New Roman" w:ascii="Times New Roman" w:hAnsi="Times New Roman"/>
          <w:sz w:val="22"/>
          <w:u w:val="single"/>
          <w:lang w:val="en-US"/>
        </w:rPr>
        <w:t>6,335,458.68</w:t>
      </w:r>
      <w:r>
        <w:rPr>
          <w:rFonts w:cs="Times New Roman" w:ascii="Times New Roman" w:hAnsi="Times New Roman"/>
          <w:sz w:val="22"/>
          <w:lang w:val="en-US"/>
        </w:rPr>
        <w:tab/>
        <w:tab/>
      </w:r>
      <w:r>
        <w:rPr>
          <w:rFonts w:cs="Times New Roman" w:ascii="Times New Roman" w:hAnsi="Times New Roman"/>
          <w:sz w:val="22"/>
          <w:u w:val="single"/>
          <w:lang w:val="en-US"/>
        </w:rPr>
        <w:t>695,168.06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ab/>
        <w:tab/>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TOTAL LIABILITIES AND RESERVES</w:t>
        <w:tab/>
        <w:tab/>
        <w:tab/>
      </w:r>
      <w:r>
        <w:rPr>
          <w:rFonts w:cs="Times New Roman" w:ascii="Times New Roman" w:hAnsi="Times New Roman"/>
          <w:sz w:val="22"/>
          <w:u w:val="single"/>
          <w:lang w:val="en-US"/>
        </w:rPr>
        <w:t>6,335,458.68</w:t>
      </w:r>
      <w:r>
        <w:rPr>
          <w:rFonts w:cs="Times New Roman" w:ascii="Times New Roman" w:hAnsi="Times New Roman"/>
          <w:sz w:val="22"/>
          <w:lang w:val="en-US"/>
        </w:rPr>
        <w:tab/>
        <w:tab/>
      </w:r>
      <w:r>
        <w:rPr>
          <w:rFonts w:cs="Times New Roman" w:ascii="Times New Roman" w:hAnsi="Times New Roman"/>
          <w:sz w:val="22"/>
          <w:u w:val="single"/>
          <w:lang w:val="en-US"/>
        </w:rPr>
        <w:t>695,168.06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sz w:val="22"/>
          <w:u w:val="single"/>
          <w:lang w:val="en-US"/>
        </w:rPr>
        <w:t>Accruals and deferred income</w:t>
      </w:r>
      <w:r>
        <w:rPr>
          <w:rFonts w:cs="Times New Roman" w:ascii="Times New Roman" w:hAnsi="Times New Roman"/>
          <w:sz w:val="22"/>
          <w:lang w:val="en-US"/>
        </w:rPr>
        <w:tab/>
        <w:tab/>
        <w:t>22</w:t>
        <w:tab/>
        <w:t xml:space="preserve">   </w:t>
      </w:r>
      <w:r>
        <w:rPr>
          <w:rFonts w:cs="Times New Roman" w:ascii="Times New Roman" w:hAnsi="Times New Roman"/>
          <w:sz w:val="22"/>
          <w:u w:val="single"/>
          <w:lang w:val="en-US"/>
        </w:rPr>
        <w:t>892,507.13</w:t>
      </w:r>
      <w:r>
        <w:rPr>
          <w:rFonts w:cs="Times New Roman" w:ascii="Times New Roman" w:hAnsi="Times New Roman"/>
          <w:sz w:val="22"/>
          <w:lang w:val="en-US"/>
        </w:rPr>
        <w:tab/>
        <w:tab/>
      </w:r>
      <w:r>
        <w:rPr>
          <w:rFonts w:cs="Times New Roman" w:ascii="Times New Roman" w:hAnsi="Times New Roman"/>
          <w:sz w:val="22"/>
          <w:u w:val="single"/>
          <w:lang w:val="en-US"/>
        </w:rPr>
        <w:t>349,426.93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t xml:space="preserve">TOTAL LIABILITIES AND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b/>
          <w:sz w:val="22"/>
          <w:lang w:val="en-US"/>
        </w:rPr>
        <w:t>SHAREHOLDERS’ EQUITY</w:t>
        <w:tab/>
        <w:tab/>
        <w:tab/>
      </w:r>
      <w:r>
        <w:rPr>
          <w:rFonts w:cs="Times New Roman" w:ascii="Times New Roman" w:hAnsi="Times New Roman"/>
          <w:b/>
          <w:sz w:val="22"/>
          <w:u w:val="double"/>
          <w:lang w:val="en-US"/>
        </w:rPr>
        <w:t>5,046,270.20</w:t>
        <w:tab/>
      </w:r>
      <w:r>
        <w:rPr>
          <w:rFonts w:cs="Times New Roman" w:ascii="Times New Roman" w:hAnsi="Times New Roman"/>
          <w:sz w:val="22"/>
          <w:lang w:val="en-US"/>
        </w:rPr>
        <w:tab/>
      </w:r>
      <w:r>
        <w:rPr>
          <w:rFonts w:cs="Times New Roman" w:ascii="Times New Roman" w:hAnsi="Times New Roman"/>
          <w:b/>
          <w:sz w:val="22"/>
          <w:u w:val="double"/>
          <w:lang w:val="en-US"/>
        </w:rPr>
        <w:t>1,922,567.08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sectPr>
          <w:headerReference w:type="default" r:id="rId10"/>
          <w:headerReference w:type="first" r:id="rId11"/>
          <w:footerReference w:type="default" r:id="rId12"/>
          <w:footerReference w:type="first" r:id="rId13"/>
          <w:type w:val="nextPage"/>
          <w:pgSz w:w="11906" w:h="16838"/>
          <w:pgMar w:left="1985" w:right="1077" w:gutter="0" w:header="720" w:top="1440" w:footer="673" w:bottom="1440"/>
          <w:pgNumType w:start="2"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en-US"/>
        </w:rPr>
      </w:pPr>
      <w:r>
        <w:rPr>
          <w:rFonts w:cs="Times New Roman" w:ascii="Times New Roman" w:hAnsi="Times New Roman"/>
          <w:b/>
          <w:lang w:val="en-US"/>
        </w:rPr>
        <w:tab/>
        <w:tab/>
        <w:tab/>
        <w:tab/>
        <w:tab/>
        <w:tab/>
      </w:r>
      <w:r>
        <w:rPr>
          <w:rFonts w:cs="Times New Roman" w:ascii="Times New Roman" w:hAnsi="Times New Roman"/>
          <w:b/>
          <w:u w:val="single"/>
          <w:lang w:val="en-US"/>
        </w:rPr>
        <w:tab/>
        <w:t>Note</w:t>
      </w:r>
      <w:r>
        <w:rPr>
          <w:rFonts w:cs="Times New Roman" w:ascii="Times New Roman" w:hAnsi="Times New Roman"/>
          <w:b/>
          <w:lang w:val="en-US"/>
        </w:rPr>
        <w:tab/>
      </w:r>
      <w:r>
        <w:rPr>
          <w:rFonts w:cs="Times New Roman" w:ascii="Times New Roman" w:hAnsi="Times New Roman"/>
          <w:b/>
          <w:u w:val="single"/>
          <w:lang w:val="en-US"/>
        </w:rPr>
        <w:tab/>
        <w:t>2000</w:t>
      </w:r>
      <w:r>
        <w:rPr>
          <w:rFonts w:cs="Times New Roman" w:ascii="Times New Roman" w:hAnsi="Times New Roman"/>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lang w:val="en-US"/>
        </w:rPr>
      </w:pPr>
      <w:r>
        <w:rPr>
          <w:rFonts w:cs="Times New Roman" w:ascii="Times New Roman" w:hAnsi="Times New Roman"/>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t>Sales of goods for resale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and finished products</w:t>
      </w:r>
      <w:r>
        <w:rPr>
          <w:rFonts w:cs="Times New Roman" w:ascii="Times New Roman" w:hAnsi="Times New Roman"/>
          <w:sz w:val="22"/>
          <w:lang w:val="en-US"/>
        </w:rPr>
        <w:tab/>
        <w:tab/>
        <w:t>23</w:t>
        <w:tab/>
        <w:t>33,018.51</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Cost of goods and products sold</w:t>
      </w:r>
      <w:r>
        <w:rPr>
          <w:rFonts w:cs="Times New Roman" w:ascii="Times New Roman" w:hAnsi="Times New Roman"/>
          <w:sz w:val="22"/>
          <w:lang w:val="en-US"/>
        </w:rPr>
        <w:tab/>
        <w:tab/>
        <w:t>24</w:t>
        <w:tab/>
      </w:r>
      <w:r>
        <w:rPr>
          <w:rFonts w:cs="Times New Roman" w:ascii="Times New Roman" w:hAnsi="Times New Roman"/>
          <w:sz w:val="22"/>
          <w:u w:val="single"/>
          <w:lang w:val="en-US"/>
        </w:rPr>
        <w:t>0</w:t>
      </w:r>
      <w:r>
        <w:rPr>
          <w:rFonts w:cs="Times New Roman" w:ascii="Times New Roman" w:hAnsi="Times New Roman"/>
          <w:sz w:val="22"/>
          <w:lang w:val="en-US"/>
        </w:rPr>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b/>
          <w:sz w:val="22"/>
          <w:lang w:val="en-US"/>
        </w:rPr>
        <w:t>Gross profit /(loss)</w:t>
      </w:r>
      <w:r>
        <w:rPr>
          <w:rFonts w:cs="Times New Roman" w:ascii="Times New Roman" w:hAnsi="Times New Roman"/>
          <w:b/>
          <w:sz w:val="22"/>
          <w:lang w:val="en-US"/>
        </w:rPr>
        <w:tab/>
        <w:tab/>
        <w:tab/>
        <w:t>33,018.51</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Selling expenses</w:t>
      </w:r>
      <w:r>
        <w:rPr>
          <w:rFonts w:cs="Times New Roman" w:ascii="Times New Roman" w:hAnsi="Times New Roman"/>
          <w:sz w:val="22"/>
          <w:lang w:val="en-US"/>
        </w:rPr>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Overhead costs</w:t>
        <w:tab/>
        <w:tab/>
        <w:tab/>
        <w:t>25</w:t>
        <w:tab/>
      </w:r>
      <w:r>
        <w:rPr>
          <w:rFonts w:cs="Times New Roman" w:ascii="Times New Roman" w:hAnsi="Times New Roman"/>
          <w:sz w:val="22"/>
          <w:u w:val="single"/>
          <w:lang w:val="en-US"/>
        </w:rPr>
        <w:t>5,312,366.94</w:t>
      </w:r>
      <w:r>
        <w:rPr>
          <w:rFonts w:cs="Times New Roman" w:ascii="Times New Roman" w:hAnsi="Times New Roman"/>
          <w:sz w:val="22"/>
          <w:lang w:val="en-US"/>
        </w:rPr>
        <w:tab/>
      </w:r>
      <w:r>
        <w:rPr>
          <w:rFonts w:cs="Times New Roman" w:ascii="Times New Roman" w:hAnsi="Times New Roman"/>
          <w:sz w:val="22"/>
          <w:u w:val="single"/>
          <w:lang w:val="en-US"/>
        </w:rPr>
        <w:t>4,327,498.79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b/>
          <w:sz w:val="22"/>
          <w:lang w:val="en-US"/>
        </w:rPr>
      </w:pPr>
      <w:r>
        <w:rPr>
          <w:b/>
          <w:sz w:val="22"/>
          <w:lang w:val="en-US"/>
        </w:rPr>
        <w:t>Gross profit after selling and overhead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b/>
          <w:sz w:val="22"/>
          <w:lang w:val="en-US"/>
        </w:rPr>
        <w:t>expenses</w:t>
      </w:r>
      <w:r>
        <w:rPr>
          <w:rFonts w:cs="Times New Roman" w:ascii="Times New Roman" w:hAnsi="Times New Roman"/>
          <w:b/>
          <w:sz w:val="22"/>
          <w:lang w:val="en-US"/>
        </w:rPr>
        <w:tab/>
        <w:tab/>
        <w:tab/>
        <w:tab/>
        <w:tab/>
        <w:tab/>
        <w:t>(5,279,348.43)    (4,327,498.79)</w:t>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Other operating income</w:t>
      </w:r>
      <w:r>
        <w:rPr>
          <w:rFonts w:cs="Times New Roman" w:ascii="Times New Roman" w:hAnsi="Times New Roman"/>
          <w:sz w:val="22"/>
          <w:lang w:val="en-US"/>
        </w:rPr>
        <w:tab/>
        <w:tab/>
        <w:t>26</w:t>
        <w:tab/>
        <w:t>1,559,495.76</w:t>
        <w:tab/>
        <w:tab/>
        <w:t>3,944,891.10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Other operating expenses</w:t>
      </w:r>
      <w:r>
        <w:rPr>
          <w:rFonts w:cs="Times New Roman" w:ascii="Times New Roman" w:hAnsi="Times New Roman"/>
          <w:sz w:val="22"/>
          <w:lang w:val="en-US"/>
        </w:rPr>
        <w:tab/>
        <w:tab/>
        <w:t>27</w:t>
        <w:tab/>
        <w:t xml:space="preserve">   </w:t>
      </w:r>
      <w:r>
        <w:rPr>
          <w:rFonts w:cs="Times New Roman" w:ascii="Times New Roman" w:hAnsi="Times New Roman"/>
          <w:sz w:val="22"/>
          <w:u w:val="single"/>
          <w:lang w:val="en-US"/>
        </w:rPr>
        <w:t>157,030.47</w:t>
      </w:r>
      <w:r>
        <w:rPr>
          <w:rFonts w:cs="Times New Roman" w:ascii="Times New Roman" w:hAnsi="Times New Roman"/>
          <w:sz w:val="22"/>
          <w:lang w:val="en-US"/>
        </w:rPr>
        <w:tab/>
        <w:tab/>
      </w:r>
      <w:r>
        <w:rPr>
          <w:rFonts w:cs="Times New Roman" w:ascii="Times New Roman" w:hAnsi="Times New Roman"/>
          <w:sz w:val="22"/>
          <w:u w:val="single"/>
          <w:lang w:val="en-US"/>
        </w:rPr>
        <w:t>77,485.10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b/>
          <w:sz w:val="22"/>
          <w:lang w:val="en-US"/>
        </w:rPr>
        <w:t>Operating income /(loss)</w:t>
      </w:r>
      <w:r>
        <w:rPr>
          <w:rFonts w:cs="Times New Roman" w:ascii="Times New Roman" w:hAnsi="Times New Roman"/>
          <w:b/>
          <w:sz w:val="22"/>
          <w:lang w:val="en-US"/>
        </w:rPr>
        <w:tab/>
        <w:tab/>
        <w:tab/>
        <w:t>(3,876,883.14)</w:t>
        <w:tab/>
        <w:tab/>
        <w:t>(460,092.79)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Financial income</w:t>
        <w:tab/>
        <w:tab/>
        <w:tab/>
        <w:t>28</w:t>
        <w:tab/>
        <w:t xml:space="preserve">      70,094.09</w:t>
        <w:tab/>
        <w:tab/>
        <w:t>8,829.10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Financial expenses</w:t>
        <w:tab/>
        <w:tab/>
        <w:tab/>
        <w:t>29</w:t>
        <w:tab/>
        <w:t xml:space="preserve">    </w:t>
      </w:r>
      <w:r>
        <w:rPr>
          <w:rFonts w:cs="Times New Roman" w:ascii="Times New Roman" w:hAnsi="Times New Roman"/>
          <w:sz w:val="22"/>
          <w:u w:val="single"/>
          <w:lang w:val="en-US"/>
        </w:rPr>
        <w:t>325,928.65</w:t>
      </w:r>
      <w:r>
        <w:rPr>
          <w:rFonts w:cs="Times New Roman" w:ascii="Times New Roman" w:hAnsi="Times New Roman"/>
          <w:sz w:val="22"/>
          <w:lang w:val="en-US"/>
        </w:rPr>
        <w:tab/>
        <w:tab/>
      </w:r>
      <w:r>
        <w:rPr>
          <w:rFonts w:cs="Times New Roman" w:ascii="Times New Roman" w:hAnsi="Times New Roman"/>
          <w:sz w:val="22"/>
          <w:u w:val="single"/>
          <w:lang w:val="en-US"/>
        </w:rPr>
        <w:t>16,336.72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b/>
          <w:sz w:val="22"/>
          <w:lang w:val="en-US"/>
        </w:rPr>
      </w:pPr>
      <w:r>
        <w:rPr>
          <w:b/>
          <w:sz w:val="22"/>
          <w:lang w:val="en-US"/>
        </w:rPr>
        <w:t>Gross profit /(loss) on ordinary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b/>
          <w:sz w:val="22"/>
          <w:lang w:val="en-US"/>
        </w:rPr>
        <w:t>activities</w:t>
        <w:tab/>
        <w:tab/>
        <w:tab/>
      </w:r>
      <w:r>
        <w:rPr>
          <w:rFonts w:cs="Times New Roman" w:ascii="Times New Roman" w:hAnsi="Times New Roman"/>
          <w:b/>
          <w:sz w:val="22"/>
          <w:lang w:val="en-US"/>
        </w:rPr>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Extraordinary gains</w:t>
        <w:tab/>
        <w:tab/>
        <w:t>30</w:t>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Extraordinary losses</w:t>
        <w:tab/>
        <w:tab/>
        <w:t>31</w:t>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b/>
          <w:sz w:val="22"/>
          <w:lang w:val="en-US"/>
        </w:rPr>
        <w:t>Gross p</w:t>
      </w:r>
      <w:r>
        <w:rPr>
          <w:b/>
          <w:sz w:val="22"/>
          <w:lang w:val="en-US"/>
        </w:rPr>
        <w:t>rofit /(loss)</w:t>
      </w:r>
      <w:r>
        <w:rPr>
          <w:rFonts w:cs="Times New Roman" w:ascii="Times New Roman" w:hAnsi="Times New Roman"/>
          <w:b/>
          <w:sz w:val="22"/>
          <w:lang w:val="en-US"/>
        </w:rPr>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Taxes and other obligatory appropriations</w:t>
      </w:r>
      <w:r>
        <w:rPr>
          <w:rFonts w:cs="Times New Roman" w:ascii="Times New Roman" w:hAnsi="Times New Roman"/>
          <w:sz w:val="22"/>
          <w:lang w:val="en-US"/>
        </w:rPr>
        <w:tab/>
        <w:tab/>
        <w:t>32</w:t>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b/>
          <w:sz w:val="22"/>
          <w:lang w:val="en-US"/>
        </w:rPr>
        <w:t>Net p</w:t>
      </w:r>
      <w:r>
        <w:rPr>
          <w:b/>
          <w:sz w:val="22"/>
          <w:lang w:val="en-US"/>
        </w:rPr>
        <w:t>rofit /(loss)</w:t>
        <w:tab/>
      </w:r>
      <w:r>
        <w:rPr>
          <w:rFonts w:cs="Times New Roman" w:ascii="Times New Roman" w:hAnsi="Times New Roman"/>
          <w:b/>
          <w:sz w:val="22"/>
          <w:lang w:val="en-US"/>
        </w:rPr>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sectPr>
          <w:headerReference w:type="default" r:id="rId14"/>
          <w:headerReference w:type="first" r:id="rId15"/>
          <w:footerReference w:type="default" r:id="rId16"/>
          <w:footerReference w:type="first" r:id="rId17"/>
          <w:type w:val="nextPage"/>
          <w:pgSz w:w="11906" w:h="16838"/>
          <w:pgMar w:left="1985" w:right="1077" w:gutter="0" w:header="720" w:top="1440" w:footer="720" w:bottom="1440"/>
          <w:pgNumType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lang w:val="en-US"/>
        </w:rPr>
      </w:pPr>
      <w:r>
        <w:rPr>
          <w:rFonts w:cs="Times New Roman" w:ascii="Times New Roman" w:hAnsi="Times New Roman"/>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u w:val="single"/>
          <w:lang w:val="en-US"/>
        </w:rPr>
        <w:t>Cash flow from operating activities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Net profit / (loss)</w:t>
        <w:tab/>
        <w:tab/>
        <w:tab/>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vertAlign w:val="subscript"/>
          <w:lang w:val="en-US"/>
        </w:rPr>
      </w:pPr>
      <w:r>
        <w:rPr>
          <w:rFonts w:cs="Times New Roman" w:ascii="Times New Roman" w:hAnsi="Times New Roman"/>
          <w:sz w:val="22"/>
          <w:lang w:val="en-US"/>
        </w:rPr>
        <w:tab/>
      </w:r>
      <w:r>
        <w:rPr>
          <w:sz w:val="22"/>
          <w:lang w:val="en-US"/>
        </w:rPr>
        <w:t>Adjustments for: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ab/>
        <w:t>Depreciation</w:t>
        <w:tab/>
        <w:tab/>
        <w:tab/>
        <w:t>+305,997.43</w:t>
        <w:tab/>
        <w:tab/>
        <w:t>+126,712.18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Foreign exchange gains/losses</w:t>
      </w:r>
      <w:r>
        <w:rPr>
          <w:rFonts w:cs="Times New Roman" w:ascii="Times New Roman" w:hAnsi="Times New Roman"/>
          <w:sz w:val="22"/>
          <w:lang w:val="en-US"/>
        </w:rPr>
        <w:tab/>
        <w:tab/>
        <w:tab/>
        <w:t>-363,501.55</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Interest and dividends received and paid</w:t>
      </w:r>
      <w:r>
        <w:rPr>
          <w:rFonts w:cs="Times New Roman" w:ascii="Times New Roman" w:hAnsi="Times New Roman"/>
          <w:sz w:val="22"/>
          <w:lang w:val="en-US"/>
        </w:rPr>
        <w:tab/>
        <w:tab/>
        <w:tab/>
        <w:t>+148,850.64</w:t>
        <w:tab/>
        <w:tab/>
        <w:t xml:space="preserve">    -8,109.96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Debtors provisions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ab/>
        <w:t>Other reserves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ab/>
        <w:t>Corporate income tax on gross profits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ab/>
        <w:t>Corporate income tax paid</w:t>
      </w:r>
      <w:r>
        <w:rPr>
          <w:rFonts w:cs="Times New Roman" w:ascii="Times New Roman" w:hAnsi="Times New Roman"/>
          <w:sz w:val="22"/>
          <w:lang w:val="en-US"/>
        </w:rPr>
        <w:tab/>
        <w:tab/>
        <w:tab/>
        <w:t>0</w:t>
        <w:tab/>
        <w:tab/>
        <w:t>0</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Gain /(loss) on sale and liquidation of investing</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ab/>
        <w:t>activity items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Increase/decrease in stocks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Increase/decrease in debtors and claims</w:t>
      </w:r>
      <w:r>
        <w:rPr>
          <w:rFonts w:cs="Times New Roman" w:ascii="Times New Roman" w:hAnsi="Times New Roman"/>
          <w:sz w:val="22"/>
          <w:lang w:val="en-US"/>
        </w:rPr>
        <w:tab/>
        <w:tab/>
        <w:tab/>
        <w:t>-577,496.48</w:t>
        <w:tab/>
        <w:tab/>
        <w:t>-587,690.39</w:t>
        <w:tab/>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tab/>
        <w:tab/>
        <w:t>Increase/decrease in short-term creditors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ab/>
        <w:t>(except for bank and other loans)</w:t>
      </w:r>
      <w:r>
        <w:rPr>
          <w:rFonts w:cs="Times New Roman" w:ascii="Times New Roman" w:hAnsi="Times New Roman"/>
          <w:sz w:val="22"/>
          <w:lang w:val="en-US"/>
        </w:rPr>
        <w:t>and special funds</w:t>
        <w:tab/>
        <w:tab/>
        <w:t>-384,665.06</w:t>
        <w:tab/>
        <w:tab/>
        <w:t>+293,812.47</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r>
      <w:r>
        <w:rPr>
          <w:sz w:val="22"/>
          <w:lang w:val="en-US"/>
        </w:rPr>
        <w:t>Increase/decrease in accruals and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ab/>
        <w:t>prepayments</w:t>
      </w:r>
      <w:r>
        <w:rPr>
          <w:rFonts w:cs="Times New Roman" w:ascii="Times New Roman" w:hAnsi="Times New Roman"/>
          <w:sz w:val="22"/>
          <w:lang w:val="en-US"/>
        </w:rPr>
        <w:tab/>
        <w:tab/>
        <w:tab/>
        <w:tab/>
        <w:t>+72,846.31</w:t>
        <w:tab/>
        <w:tab/>
        <w:tab/>
        <w:t>+287,423.06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ab/>
        <w:t>Increase/decrease in deferred income</w:t>
      </w:r>
      <w:r>
        <w:rPr>
          <w:rFonts w:cs="Times New Roman" w:ascii="Times New Roman" w:hAnsi="Times New Roman"/>
          <w:sz w:val="22"/>
          <w:lang w:val="en-US"/>
        </w:rPr>
        <w:tab/>
        <w:tab/>
        <w:tab/>
        <w:t>+428,393.86</w:t>
        <w:tab/>
        <w:tab/>
        <w:t xml:space="preserve">  +47,331.51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t>Other</w:t>
        <w:tab/>
        <w:tab/>
        <w:tab/>
        <w:tab/>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Net cash flow from operating activities</w:t>
      </w:r>
      <w:r>
        <w:rPr>
          <w:rFonts w:cs="Times New Roman" w:ascii="Times New Roman" w:hAnsi="Times New Roman"/>
          <w:sz w:val="22"/>
          <w:lang w:val="en-US"/>
        </w:rPr>
        <w:tab/>
        <w:tab/>
        <w:tab/>
      </w:r>
      <w:r>
        <w:rPr>
          <w:rFonts w:cs="Times New Roman" w:ascii="Times New Roman" w:hAnsi="Times New Roman"/>
          <w:sz w:val="22"/>
          <w:u w:val="single"/>
          <w:lang w:val="en-US"/>
        </w:rPr>
        <w:t>-4,502,292.55</w:t>
      </w:r>
      <w:r>
        <w:rPr>
          <w:rFonts w:cs="Times New Roman" w:ascii="Times New Roman" w:hAnsi="Times New Roman"/>
          <w:sz w:val="22"/>
          <w:lang w:val="en-US"/>
        </w:rPr>
        <w:tab/>
        <w:t xml:space="preserve"> -</w:t>
      </w:r>
      <w:r>
        <w:rPr>
          <w:rFonts w:cs="Times New Roman" w:ascii="Times New Roman" w:hAnsi="Times New Roman"/>
          <w:sz w:val="22"/>
          <w:u w:val="single"/>
          <w:lang w:val="en-US"/>
        </w:rPr>
        <w:t>308,121.54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u w:val="single"/>
          <w:lang w:val="en-US"/>
        </w:rPr>
        <w:t>Cash flow from investing activities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Purchase/sale of intangible assets</w:t>
      </w:r>
      <w:r>
        <w:rPr>
          <w:rFonts w:cs="Times New Roman" w:ascii="Times New Roman" w:hAnsi="Times New Roman"/>
          <w:sz w:val="22"/>
          <w:lang w:val="en-US"/>
        </w:rPr>
        <w:tab/>
        <w:tab/>
        <w:tab/>
        <w:t>0</w:t>
        <w:tab/>
        <w:tab/>
        <w:t>-5,000.00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Purchase/sale of tangible fixed assets</w:t>
      </w:r>
      <w:r>
        <w:rPr>
          <w:rFonts w:cs="Times New Roman" w:ascii="Times New Roman" w:hAnsi="Times New Roman"/>
          <w:sz w:val="22"/>
          <w:lang w:val="en-US"/>
        </w:rPr>
        <w:tab/>
        <w:tab/>
        <w:tab/>
        <w:t>-2,930,744.06</w:t>
        <w:tab/>
        <w:t xml:space="preserve"> -366,073.86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Purchase/sale of shares in subsidiaries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Purchase/sale of shares in affiliates</w:t>
      </w:r>
      <w:r>
        <w:rPr>
          <w:rFonts w:cs="Times New Roman" w:ascii="Times New Roman" w:hAnsi="Times New Roman"/>
          <w:sz w:val="22"/>
          <w:lang w:val="en-US"/>
        </w:rPr>
        <w:tab/>
        <w:tab/>
        <w:tab/>
        <w:t>0</w:t>
        <w:tab/>
        <w:tab/>
        <w:t>0</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Purchase/sale of other shares and securities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(including marketable securities)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Loans extended/paid back</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Dividends received/repaid</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Interest received/repaid</w:t>
      </w:r>
      <w:r>
        <w:rPr>
          <w:rFonts w:cs="Times New Roman" w:ascii="Times New Roman" w:hAnsi="Times New Roman"/>
          <w:sz w:val="22"/>
          <w:lang w:val="en-US"/>
        </w:rPr>
        <w:tab/>
        <w:tab/>
        <w:tab/>
        <w:t xml:space="preserve">    29,667.75</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Other items</w:t>
        <w:tab/>
        <w:tab/>
        <w:tab/>
        <w:tab/>
        <w:t xml:space="preserve">   </w:t>
      </w:r>
      <w:r>
        <w:rPr>
          <w:rFonts w:cs="Times New Roman" w:ascii="Times New Roman" w:hAnsi="Times New Roman"/>
          <w:sz w:val="22"/>
          <w:u w:val="single"/>
          <w:lang w:val="en-US"/>
        </w:rPr>
        <w:t>-92,647.73</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sz w:val="22"/>
          <w:lang w:val="en-US"/>
        </w:rPr>
        <w:t>Net cash flow from investing activities</w:t>
      </w:r>
      <w:r>
        <w:rPr>
          <w:rFonts w:cs="Times New Roman" w:ascii="Times New Roman" w:hAnsi="Times New Roman"/>
          <w:sz w:val="22"/>
          <w:lang w:val="en-US"/>
        </w:rPr>
        <w:tab/>
        <w:tab/>
        <w:tab/>
      </w:r>
      <w:r>
        <w:rPr>
          <w:rFonts w:cs="Times New Roman" w:ascii="Times New Roman" w:hAnsi="Times New Roman"/>
          <w:sz w:val="22"/>
          <w:u w:val="single"/>
          <w:lang w:val="en-US"/>
        </w:rPr>
        <w:t>-2,993,764.08</w:t>
      </w:r>
      <w:r>
        <w:rPr>
          <w:rFonts w:cs="Times New Roman" w:ascii="Times New Roman" w:hAnsi="Times New Roman"/>
          <w:sz w:val="22"/>
          <w:lang w:val="en-US"/>
        </w:rPr>
        <w:tab/>
        <w:tab/>
      </w:r>
      <w:r>
        <w:rPr>
          <w:rFonts w:cs="Times New Roman" w:ascii="Times New Roman" w:hAnsi="Times New Roman"/>
          <w:sz w:val="22"/>
          <w:u w:val="single"/>
          <w:lang w:val="en-US"/>
        </w:rPr>
        <w:t>-371,073.86</w:t>
      </w:r>
      <w:r>
        <w:rPr>
          <w:rFonts w:cs="Times New Roman" w:ascii="Times New Roman" w:hAnsi="Times New Roman"/>
          <w:sz w:val="22"/>
          <w:lang w:val="en-US"/>
        </w:rPr>
        <w:tab/>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u w:val="single"/>
          <w:lang w:val="en-US"/>
        </w:rPr>
        <w:t>Cash flow from financing activities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Taking out/repayment of long-term bank loans</w:t>
        <w:tab/>
      </w:r>
      <w:r>
        <w:rPr>
          <w:rFonts w:cs="Times New Roman" w:ascii="Times New Roman" w:hAnsi="Times New Roman"/>
          <w:sz w:val="22"/>
          <w:lang w:val="en-US"/>
        </w:rPr>
        <w:tab/>
        <w:tab/>
        <w:t>0</w:t>
        <w:tab/>
        <w:tab/>
        <w:t>0</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Taking out/repayment of long-term loans,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issue/redemption of bonds and other securities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Taking out/repayment of short-term bank loans</w:t>
      </w:r>
      <w:r>
        <w:rPr>
          <w:rFonts w:cs="Times New Roman" w:ascii="Times New Roman" w:hAnsi="Times New Roman"/>
          <w:sz w:val="22"/>
          <w:lang w:val="en-US"/>
        </w:rPr>
        <w:tab/>
        <w:tab/>
        <w:tab/>
        <w:t>0</w:t>
        <w:tab/>
        <w:tab/>
        <w:t>0</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Taking out/repayment of short-term loans,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b/>
        <w:t>issue/redemption of bonds and other securities</w:t>
      </w:r>
      <w:r>
        <w:rPr>
          <w:rFonts w:cs="Times New Roman" w:ascii="Times New Roman" w:hAnsi="Times New Roman"/>
          <w:sz w:val="22"/>
          <w:lang w:val="en-US"/>
        </w:rPr>
        <w:tab/>
        <w:tab/>
        <w:tab/>
        <w:t>+6,044,658.40</w:t>
        <w:tab/>
        <w:tab/>
        <w:t>126,220.08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Dividends and other distributions to shareholders</w:t>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Payments of finance lease liabilities</w:t>
        <w:tab/>
        <w:tab/>
      </w:r>
      <w:r>
        <w:rPr>
          <w:rFonts w:cs="Times New Roman" w:ascii="Times New Roman" w:hAnsi="Times New Roman"/>
          <w:sz w:val="22"/>
          <w:lang w:val="en-US"/>
        </w:rPr>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Issue of own shares and additional contributions to capital</w:t>
      </w:r>
      <w:r>
        <w:rPr>
          <w:rFonts w:cs="Times New Roman" w:ascii="Times New Roman" w:hAnsi="Times New Roman"/>
          <w:sz w:val="22"/>
          <w:lang w:val="en-US"/>
        </w:rPr>
        <w:tab/>
        <w:t>+1.073,050.00</w:t>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Interest repaid/received</w:t>
        <w:tab/>
        <w:tab/>
        <w:tab/>
        <w:t>0</w:t>
        <w:tab/>
        <w:tab/>
        <w:t>+8,109.96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Other items</w:t>
        <w:tab/>
        <w:tab/>
        <w:tab/>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Net cash flow from financing activities</w:t>
      </w:r>
      <w:r>
        <w:rPr>
          <w:rFonts w:cs="Times New Roman" w:ascii="Times New Roman" w:hAnsi="Times New Roman"/>
          <w:sz w:val="22"/>
          <w:lang w:val="en-US"/>
        </w:rPr>
        <w:tab/>
        <w:tab/>
        <w:tab/>
        <w:t>+7</w:t>
      </w:r>
      <w:r>
        <w:rPr>
          <w:rFonts w:cs="Times New Roman" w:ascii="Times New Roman" w:hAnsi="Times New Roman"/>
          <w:sz w:val="22"/>
          <w:u w:val="single"/>
          <w:lang w:val="en-US"/>
        </w:rPr>
        <w:t xml:space="preserve">,117,708.40   </w:t>
      </w:r>
      <w:r>
        <w:rPr>
          <w:rFonts w:cs="Times New Roman" w:ascii="Times New Roman" w:hAnsi="Times New Roman"/>
          <w:sz w:val="22"/>
          <w:lang w:val="en-US"/>
        </w:rPr>
        <w:t xml:space="preserve">  </w:t>
        <w:tab/>
      </w:r>
      <w:r>
        <w:rPr>
          <w:rFonts w:cs="Times New Roman" w:ascii="Times New Roman" w:hAnsi="Times New Roman"/>
          <w:sz w:val="22"/>
          <w:u w:val="single"/>
          <w:lang w:val="en-US"/>
        </w:rPr>
        <w:t>+134,330.04</w:t>
      </w:r>
      <w:r>
        <w:rPr>
          <w:rFonts w:cs="Times New Roman" w:ascii="Times New Roman" w:hAnsi="Times New Roman"/>
          <w:sz w:val="22"/>
          <w:lang w:val="en-US"/>
        </w:rPr>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u w:val="single"/>
          <w:lang w:val="en-US"/>
        </w:rPr>
        <w:t>Net cash inflow/outflow</w:t>
      </w:r>
      <w:r>
        <w:rPr>
          <w:rFonts w:cs="Times New Roman" w:ascii="Times New Roman" w:hAnsi="Times New Roman"/>
          <w:sz w:val="22"/>
          <w:lang w:val="en-US"/>
        </w:rPr>
        <w:tab/>
        <w:tab/>
        <w:tab/>
      </w:r>
      <w:r>
        <w:rPr>
          <w:rFonts w:cs="Times New Roman" w:ascii="Times New Roman" w:hAnsi="Times New Roman"/>
          <w:sz w:val="22"/>
          <w:u w:val="single"/>
          <w:lang w:val="en-US"/>
        </w:rPr>
        <w:t>-378,348.23</w:t>
        <w:tab/>
        <w:tab/>
        <w:t>-544,865.36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5954" w:leader="none"/>
          <w:tab w:val="left" w:pos="7655" w:leader="none"/>
        </w:tabs>
        <w:rPr>
          <w:rFonts w:ascii="Times New Roman" w:hAnsi="Times New Roman" w:cs="Times New Roman"/>
          <w:sz w:val="22"/>
          <w:lang w:val="en-US"/>
        </w:rPr>
      </w:pPr>
      <w:r>
        <w:rPr>
          <w:sz w:val="22"/>
          <w:lang w:val="en-US"/>
        </w:rPr>
        <w:t>Cash at the beginning of the financial year (Note 12)</w:t>
      </w:r>
      <w:r>
        <w:rPr>
          <w:rFonts w:cs="Times New Roman" w:ascii="Times New Roman" w:hAnsi="Times New Roman"/>
          <w:sz w:val="22"/>
          <w:lang w:val="en-US"/>
        </w:rPr>
        <w:tab/>
      </w:r>
      <w:r>
        <w:rPr>
          <w:lang w:val="en-US"/>
        </w:rPr>
        <w:t>567,210.00</w:t>
        <w:tab/>
        <w:t>1,112,075.36</w:t>
      </w:r>
    </w:p>
    <w:p>
      <w:pPr>
        <w:pStyle w:val="Normal"/>
        <w:pBdr>
          <w:top w:val="single" w:sz="4" w:space="2" w:color="000000"/>
          <w:bottom w:val="single" w:sz="4" w:space="1" w:color="000000"/>
        </w:pBd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Cash at the end of the financial year (Note 12)</w:t>
        <w:tab/>
      </w:r>
      <w:r>
        <w:rPr>
          <w:rFonts w:cs="Times New Roman" w:ascii="Times New Roman" w:hAnsi="Times New Roman"/>
          <w:sz w:val="22"/>
          <w:lang w:val="en-US"/>
        </w:rPr>
        <w:tab/>
        <w:tab/>
      </w:r>
      <w:r>
        <w:rPr>
          <w:rFonts w:cs="Times New Roman" w:ascii="Times New Roman" w:hAnsi="Times New Roman"/>
          <w:sz w:val="22"/>
          <w:u w:val="single"/>
          <w:lang w:val="en-US"/>
        </w:rPr>
        <w:t xml:space="preserve">188,861.77   </w:t>
      </w:r>
      <w:r>
        <w:rPr>
          <w:rFonts w:cs="Times New Roman" w:ascii="Times New Roman" w:hAnsi="Times New Roman"/>
          <w:sz w:val="22"/>
          <w:lang w:val="en-US"/>
        </w:rPr>
        <w:tab/>
        <w:t xml:space="preserve"> </w:t>
        <w:tab/>
        <w:t xml:space="preserve"> </w:t>
      </w:r>
      <w:r>
        <w:rPr>
          <w:rFonts w:cs="Times New Roman" w:ascii="Times New Roman" w:hAnsi="Times New Roman"/>
          <w:sz w:val="22"/>
          <w:u w:val="single"/>
          <w:lang w:val="en-US"/>
        </w:rPr>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sectPr>
          <w:headerReference w:type="default" r:id="rId18"/>
          <w:headerReference w:type="first" r:id="rId19"/>
          <w:footerReference w:type="default" r:id="rId20"/>
          <w:footerReference w:type="first" r:id="rId21"/>
          <w:type w:val="nextPage"/>
          <w:pgSz w:w="11906" w:h="16838"/>
          <w:pgMar w:left="1985" w:right="1077" w:gutter="0" w:header="720" w:top="1440" w:footer="720" w:bottom="1440"/>
          <w:pgNumType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Outline"/>
        <w:numPr>
          <w:ilvl w:val="0"/>
          <w:numId w:val="3"/>
        </w:numPr>
        <w:tabs>
          <w:tab w:val="clear" w:pos="1"/>
          <w:tab w:val="clear" w:pos="255"/>
          <w:tab w:val="clear" w:pos="766"/>
          <w:tab w:val="clear" w:pos="1192"/>
          <w:tab w:val="clear" w:pos="1618"/>
          <w:tab w:val="clear" w:pos="2044"/>
          <w:tab w:val="clear" w:pos="5026"/>
          <w:tab w:val="clear" w:pos="5878"/>
          <w:tab w:val="clear" w:pos="7057"/>
          <w:tab w:val="clear" w:pos="7994"/>
          <w:tab w:val="clear" w:pos="8367"/>
          <w:tab w:val="clear" w:pos="9319"/>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pacing w:before="0" w:after="0"/>
        <w:ind w:hanging="709" w:start="0" w:end="0"/>
        <w:rPr>
          <w:sz w:val="22"/>
          <w:lang w:val="en-US"/>
        </w:rPr>
      </w:pPr>
      <w:r>
        <w:rPr>
          <w:sz w:val="22"/>
          <w:lang w:val="en-US"/>
        </w:rPr>
        <w:t>THE COMPANY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Enron Poland Sp. z o.o. was established in August 1997.  As at December 31, 2000, the Company’s share capital amounted to PLN 2,870,050 and was divided into 57,401 shares of the par value of PLN 50 each.  In 2000, Enron Power B.V. with its registered office in Rotterdam bought shares from Enron Capital &amp; Trade Resources Europe B.V., and is now the sole shareholder of the Company.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The Company was registered in the Commercial Register kept by the District Court for Warsaw, XVI Commercial and Registry Department under No. RHB 51123.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During the financial year the Management Board of the Company changed.  As at December 31, 2000, the Management Board was composed of the following persons: Mr. Jarek Astramowicz </w:t>
        <w:noBreakHyphen/>
        <w:t xml:space="preserve"> President of the Management Board, Mr. Joseph Gold – Member of the Management Board, Mr. James V. Derrick Jr. - Member of the Management Board, Mr. Mark Frevert - Member of the Management Board, Mr. Jarek Dybowski - Member of the Management Board, and Mr. Krzysztof Forycki - Member of the Management Board.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The scope of business of the Company is production, trade and services in the energy sector.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en-US"/>
        </w:rPr>
      </w:pPr>
      <w:r>
        <w:rPr>
          <w:rFonts w:cs="Times New Roman" w:ascii="Times New Roman" w:hAnsi="Times New Roman"/>
          <w:b/>
          <w:sz w:val="22"/>
          <w:lang w:val="en-US"/>
        </w:rPr>
        <w:t>2</w:t>
        <w:tab/>
      </w:r>
      <w:r>
        <w:rPr>
          <w:b/>
          <w:sz w:val="22"/>
          <w:lang w:val="en-US"/>
        </w:rPr>
        <w:t>ACCOUNTING POLICIES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rPr>
          <w:rFonts w:ascii="Times New Roman" w:hAnsi="Times New Roman" w:cs="Times New Roman"/>
          <w:sz w:val="22"/>
          <w:lang w:val="en-US"/>
        </w:rPr>
      </w:pPr>
      <w:r>
        <w:rPr>
          <w:rFonts w:cs="Times New Roman" w:ascii="Times New Roman" w:hAnsi="Times New Roman"/>
          <w:b/>
          <w:sz w:val="22"/>
          <w:lang w:val="en-US"/>
        </w:rPr>
        <w:t>(1)</w:t>
        <w:tab/>
      </w:r>
      <w:r>
        <w:rPr>
          <w:b/>
          <w:sz w:val="22"/>
          <w:u w:val="single"/>
          <w:lang w:val="en-US"/>
        </w:rPr>
        <w:t>Financial statement basis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The financial statements of the Company have been prepared on the basis of the provisions of the Accounting Law dated September 29, 1994.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t>The financial statements are prepared under the historical cost convention which does not take into account the effects of inflation. Any effects that inflation might have on the presentation of these statements, or on comparability of profit and loss and balance sheet items between the two years, have not been calculated.</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Fixed assets may be re-valued on a periodic basis in accordance with separate regulations by means of indices set by the National Statistical Office.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rPr>
          <w:rFonts w:ascii="Times New Roman" w:hAnsi="Times New Roman" w:cs="Times New Roman"/>
          <w:sz w:val="22"/>
          <w:lang w:val="en-US"/>
        </w:rPr>
      </w:pPr>
      <w:r>
        <w:rPr>
          <w:rFonts w:cs="Times New Roman" w:ascii="Times New Roman" w:hAnsi="Times New Roman"/>
          <w:b/>
          <w:sz w:val="22"/>
          <w:lang w:val="en-US"/>
        </w:rPr>
        <w:t>(2)</w:t>
        <w:tab/>
      </w:r>
      <w:r>
        <w:rPr>
          <w:rFonts w:cs="Times New Roman" w:ascii="Times New Roman" w:hAnsi="Times New Roman"/>
          <w:b/>
          <w:sz w:val="22"/>
          <w:u w:val="single"/>
          <w:lang w:val="en-US"/>
        </w:rPr>
        <w:t>Intangible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pacing w:val="-2"/>
          <w:sz w:val="22"/>
          <w:lang w:val="en-US"/>
        </w:rPr>
      </w:pPr>
      <w:r>
        <w:rPr>
          <w:sz w:val="22"/>
          <w:lang w:val="en-US"/>
        </w:rPr>
        <w:t>Intangible assets are valued at cost incurred in their purchase or manufacture less accumulated amortization.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CG Times CE;Times New Roman" w:hAnsi="CG Times CE;Times New Roman" w:cs="CG Times CE;Times New Roman"/>
          <w:spacing w:val="-2"/>
          <w:sz w:val="22"/>
          <w:lang w:val="en-US"/>
        </w:rPr>
      </w:pPr>
      <w:r>
        <w:rPr>
          <w:rFonts w:cs="CG Times CE;Times New Roman" w:ascii="CG Times CE;Times New Roman" w:hAnsi="CG Times CE;Times New Roman"/>
          <w:spacing w:val="-2"/>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A five-year lifetime has been adopted for computer software.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rPr>
          <w:rFonts w:ascii="Times New Roman" w:hAnsi="Times New Roman" w:cs="Times New Roman"/>
          <w:sz w:val="22"/>
          <w:lang w:val="en-US"/>
        </w:rPr>
      </w:pPr>
      <w:r>
        <w:rPr>
          <w:rFonts w:cs="Times New Roman" w:ascii="Times New Roman" w:hAnsi="Times New Roman"/>
          <w:b/>
          <w:sz w:val="22"/>
          <w:lang w:val="en-US"/>
        </w:rPr>
        <w:t>(3)</w:t>
        <w:tab/>
      </w:r>
      <w:r>
        <w:rPr>
          <w:rFonts w:cs="Times New Roman" w:ascii="Times New Roman" w:hAnsi="Times New Roman"/>
          <w:b/>
          <w:sz w:val="22"/>
          <w:u w:val="single"/>
          <w:lang w:val="en-US"/>
        </w:rPr>
        <w:t>Fixed assets and depreciation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Fixed assets are valued at the purchase price .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Fixed assets worth up to PLN 2,500 are recorded in the fixed assets register, but deducted in whole in the month following the month in which they are released for use.  Fixed assets of the value exceeding PLN 2,500 are </w:t>
      </w:r>
      <w:r>
        <w:rPr>
          <w:sz w:val="22"/>
          <w:lang w:val="en-US"/>
        </w:rPr>
        <w:t>depreciated on a straight line basis over their economic useful lifetime, in accordance with the depreciation plan approved by Management Board.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The following annual depreciation rates have been adopted: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general office equipment</w:t>
        <w:tab/>
        <w:t>10 %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computer systems</w:t>
        <w:tab/>
        <w:tab/>
        <w:t>30 %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furniture</w:t>
        <w:tab/>
        <w:tab/>
        <w:tab/>
        <w:tab/>
        <w:t>20 %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means of transport</w:t>
        <w:tab/>
        <w:tab/>
        <w:t>20 %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investments in third party fixed assets</w:t>
        <w:tab/>
        <w:t>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en-US"/>
        </w:rPr>
      </w:pPr>
      <w:r>
        <w:rPr>
          <w:b/>
          <w:sz w:val="22"/>
          <w:u w:val="single"/>
          <w:lang w:val="en-US"/>
        </w:rPr>
        <w:t>Debtors and creditors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Debtors and creditors are stated at the amounts due.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The debtors’ position also includes the value of performance accepted (received) by the Company during the financial year in accordance with relevant contracts, which were not invoiced.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en-US"/>
        </w:rPr>
      </w:pPr>
      <w:r>
        <w:rPr>
          <w:rFonts w:cs="Times New Roman" w:ascii="Times New Roman" w:hAnsi="Times New Roman"/>
          <w:b/>
          <w:sz w:val="22"/>
          <w:u w:val="single"/>
          <w:lang w:val="en-US"/>
        </w:rPr>
        <w:t>Deferred costs and prepayments / deferred income and accruals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start="-567" w:end="0"/>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Deferred costs and prepayments position shows the position as at the balance sheet date of expenses already incurred which will constitute costs of future financial years.  Deferred income and accruals position includes reserves for costs constituting precisely defined performance accepted by the Company, which did not give rise to liabilities yet, such as costs of unused vacation, or unpaid awards for the financial year, office rent, telecommunications charges, legal and IT.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b/>
          <w:sz w:val="22"/>
          <w:u w:val="single"/>
          <w:lang w:val="en-US"/>
        </w:rPr>
        <w:t>Foreign currency transactions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t>Foreign currency transactions are recorded at the Central Bank mid exchange rate for a given currency prevailing on the transaction date or at the customs clearance rate, if different. As at the balance sheet date debtors and creditors are valued at the Central Bank mid exchange rate.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Foreign currency transactions in the foreign exchange account are settled based on the FIFO method, using the sell/buy rate of exchange of the bank maintaining the foreign currency account.  Foreign exchange losses resulting from the valuation of money in the foreign currency account are classified as financial costs, whereas foreign exchange gains are classified as financial income.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The surplus of foreign exchange losses as at the balance sheet date in respect of one currency resulting from the valuation of assets and liabilities other than cash is included in the costs of financial operations, whereas the surplus of foreign exchange gains is included in the deferred income.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u w:val="single"/>
          <w:lang w:val="en-US"/>
        </w:rPr>
        <w:t>Income tax provision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Deferred income tax provision is established if the profit before tax is higher than the basis for income tax taxation and such difference is temporary.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2"/>
        </w:numPr>
        <w:tabs>
          <w:tab w:val="clear" w:pos="765"/>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u w:val="single"/>
          <w:lang w:val="en-US"/>
        </w:rPr>
        <w:t>Shareholders’ equity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The shareholders’ equity is recorded in the amount provided for the Company’s Articles of Association in accordance with the Commercial Register.</w:t>
      </w:r>
    </w:p>
    <w:p>
      <w:pPr>
        <w:sectPr>
          <w:headerReference w:type="default" r:id="rId22"/>
          <w:headerReference w:type="first" r:id="rId23"/>
          <w:footerReference w:type="default" r:id="rId24"/>
          <w:footerReference w:type="first" r:id="rId25"/>
          <w:type w:val="nextPage"/>
          <w:pgSz w:w="11906" w:h="16838"/>
          <w:pgMar w:left="1985" w:right="1077" w:gutter="0" w:header="720" w:top="1440" w:footer="720" w:bottom="1440"/>
          <w:pgNumType w:start="7"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en-US"/>
        </w:rPr>
      </w:pPr>
      <w:r>
        <w:rPr>
          <w:rFonts w:cs="Times New Roman" w:ascii="Times New Roman" w:hAnsi="Times New Roman"/>
          <w:lang w:val="en-US"/>
        </w:rPr>
        <w:tab/>
        <w:tab/>
        <w:tab/>
        <w:tab/>
        <w:tab/>
        <w:tab/>
        <w:tab/>
        <w:tab/>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en-US"/>
        </w:rPr>
      </w:pPr>
      <w:r>
        <w:rPr>
          <w:rFonts w:cs="Times New Roman" w:ascii="Times New Roman" w:hAnsi="Times New Roman"/>
          <w:b/>
          <w:sz w:val="22"/>
          <w:lang w:val="en-US"/>
        </w:rPr>
        <w:t>3</w:t>
        <w:tab/>
        <w:t>INTANGIBLE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sz w:val="22"/>
          <w:lang w:val="en-US"/>
        </w:rPr>
      </w:pPr>
      <w:r>
        <w:rPr>
          <w:sz w:val="22"/>
          <w:lang w:val="en-US"/>
        </w:rPr>
        <w:t>Joint stock company start-up</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or further share issue expenses</w:t>
      </w:r>
      <w:r>
        <w:rPr>
          <w:rFonts w:cs="Times New Roman" w:ascii="Times New Roman" w:hAnsi="Times New Roman"/>
          <w:sz w:val="22"/>
          <w:lang w:val="en-US"/>
        </w:rPr>
        <w:tab/>
        <w:tab/>
        <w:tab/>
        <w:t>0</w:t>
        <w:tab/>
        <w:tab/>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Development costs</w:t>
        <w:tab/>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Goodwill </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Other intangible assets</w:t>
        <w:tab/>
        <w:tab/>
        <w:tab/>
        <w:t>3,083.33</w:t>
        <w:tab/>
        <w:tab/>
        <w:t>4,083.33</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Prepayments in respect of intangible assets</w:t>
      </w:r>
      <w:r>
        <w:rPr>
          <w:rFonts w:cs="Times New Roman" w:ascii="Times New Roman" w:hAnsi="Times New Roman"/>
          <w:sz w:val="22"/>
          <w:lang w:val="en-US"/>
        </w:rPr>
        <w:tab/>
        <w:tab/>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sz w:val="22"/>
          <w:lang w:val="en-US"/>
        </w:rPr>
        <w:tab/>
        <w:tab/>
        <w:tab/>
        <w:tab/>
        <w:tab/>
        <w:tab/>
        <w:tab/>
        <w:tab/>
      </w:r>
      <w:r>
        <w:rPr>
          <w:rFonts w:cs="Times New Roman" w:ascii="Times New Roman" w:hAnsi="Times New Roman"/>
          <w:b/>
          <w:sz w:val="22"/>
          <w:u w:val="double"/>
          <w:lang w:val="en-US"/>
        </w:rPr>
        <w:t>3,083.33</w:t>
        <w:tab/>
      </w:r>
      <w:r>
        <w:rPr>
          <w:rFonts w:cs="Times New Roman" w:ascii="Times New Roman" w:hAnsi="Times New Roman"/>
          <w:b/>
          <w:sz w:val="22"/>
          <w:lang w:val="en-US"/>
        </w:rPr>
        <w:tab/>
      </w:r>
      <w:r>
        <w:rPr>
          <w:rFonts w:cs="Times New Roman" w:ascii="Times New Roman" w:hAnsi="Times New Roman"/>
          <w:b/>
          <w:sz w:val="22"/>
          <w:u w:val="double"/>
          <w:lang w:val="en-US"/>
        </w:rPr>
        <w:t xml:space="preserve">4,083.33 </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BodyText2"/>
        <w:rPr>
          <w:lang w:val="en-US"/>
        </w:rPr>
      </w:pPr>
      <w:r>
        <w:rPr>
          <w:lang w:val="en-US"/>
        </w:rPr>
        <w:t>Other intangible assets include the license to use financial and accounting software.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b/>
          <w:sz w:val="22"/>
          <w:lang w:val="en-US"/>
        </w:rPr>
        <w:t>4</w:t>
        <w:tab/>
      </w:r>
      <w:r>
        <w:rPr>
          <w:b/>
          <w:sz w:val="22"/>
          <w:lang w:val="en-US"/>
        </w:rPr>
        <w:t>CHANGE IN INTANGIBLE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GROSS BOOK VALUE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Opening balance</w:t>
      </w:r>
      <w:r>
        <w:rPr>
          <w:rFonts w:cs="Times New Roman" w:ascii="Times New Roman" w:hAnsi="Times New Roman"/>
          <w:sz w:val="22"/>
          <w:lang w:val="en-US"/>
        </w:rPr>
        <w:tab/>
        <w:tab/>
        <w:tab/>
        <w:tab/>
        <w:t>5,000.00</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Increases due to: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assets commissioned</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purchases</w:t>
        <w:tab/>
        <w:tab/>
        <w:tab/>
        <w:tab/>
        <w:tab/>
        <w:t>0</w:t>
        <w:tab/>
        <w:tab/>
        <w:t>5,000.00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other</w:t>
        <w:tab/>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Reductions</w:t>
        <w:tab/>
        <w:tab/>
        <w:tab/>
        <w:tab/>
        <w:tab/>
      </w:r>
      <w:r>
        <w:rPr>
          <w:rFonts w:cs="Times New Roman" w:ascii="Times New Roman" w:hAnsi="Times New Roman"/>
          <w:sz w:val="22"/>
          <w:u w:val="single"/>
          <w:lang w:val="en-US"/>
        </w:rPr>
        <w:t>(0</w:t>
      </w:r>
      <w:r>
        <w:rPr>
          <w:rFonts w:cs="Times New Roman" w:ascii="Times New Roman" w:hAnsi="Times New Roman"/>
          <w:sz w:val="22"/>
          <w:lang w:val="en-US"/>
        </w:rPr>
        <w:t>)</w:t>
        <w:tab/>
        <w:tab/>
      </w:r>
      <w:r>
        <w:rPr>
          <w:rFonts w:cs="Times New Roman" w:ascii="Times New Roman" w:hAnsi="Times New Roman"/>
          <w:sz w:val="22"/>
          <w:u w:val="single"/>
          <w:lang w:val="en-US"/>
        </w:rPr>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Closing balance</w:t>
        <w:tab/>
        <w:tab/>
        <w:tab/>
        <w:tab/>
      </w:r>
      <w:r>
        <w:rPr>
          <w:rFonts w:cs="Times New Roman" w:ascii="Times New Roman" w:hAnsi="Times New Roman"/>
          <w:sz w:val="22"/>
          <w:u w:val="single"/>
          <w:lang w:val="en-US"/>
        </w:rPr>
        <w:t>5,000.00</w:t>
      </w:r>
      <w:r>
        <w:rPr>
          <w:rFonts w:cs="Times New Roman" w:ascii="Times New Roman" w:hAnsi="Times New Roman"/>
          <w:sz w:val="22"/>
          <w:lang w:val="en-US"/>
        </w:rPr>
        <w:tab/>
        <w:tab/>
      </w:r>
      <w:r>
        <w:rPr>
          <w:rFonts w:cs="Times New Roman" w:ascii="Times New Roman" w:hAnsi="Times New Roman"/>
          <w:sz w:val="22"/>
          <w:u w:val="single"/>
          <w:lang w:val="en-US"/>
        </w:rPr>
        <w:t>5,000.00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ACCUMULATED AMORTIZATION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Opening balance</w:t>
        <w:tab/>
      </w:r>
      <w:r>
        <w:rPr>
          <w:rFonts w:cs="Times New Roman" w:ascii="Times New Roman" w:hAnsi="Times New Roman"/>
          <w:sz w:val="22"/>
          <w:lang w:val="en-US"/>
        </w:rPr>
        <w:tab/>
        <w:tab/>
        <w:tab/>
        <w:t>(916.67)</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Amortization charge for the year</w:t>
      </w:r>
      <w:r>
        <w:rPr>
          <w:rFonts w:cs="Times New Roman" w:ascii="Times New Roman" w:hAnsi="Times New Roman"/>
          <w:sz w:val="22"/>
          <w:lang w:val="en-US"/>
        </w:rPr>
        <w:tab/>
        <w:tab/>
        <w:tab/>
      </w:r>
      <w:r>
        <w:rPr>
          <w:rFonts w:cs="Times New Roman" w:ascii="Times New Roman" w:hAnsi="Times New Roman"/>
          <w:sz w:val="22"/>
          <w:u w:val="single"/>
          <w:lang w:val="en-US"/>
        </w:rPr>
        <w:t>(1,000.00)</w:t>
      </w:r>
      <w:r>
        <w:rPr>
          <w:rFonts w:cs="Times New Roman" w:ascii="Times New Roman" w:hAnsi="Times New Roman"/>
          <w:sz w:val="22"/>
          <w:lang w:val="en-US"/>
        </w:rPr>
        <w:tab/>
        <w:tab/>
        <w:t xml:space="preserve">    </w:t>
      </w:r>
      <w:r>
        <w:rPr>
          <w:rFonts w:cs="Times New Roman" w:ascii="Times New Roman" w:hAnsi="Times New Roman"/>
          <w:sz w:val="22"/>
          <w:u w:val="single"/>
          <w:lang w:val="en-US"/>
        </w:rPr>
        <w:t>(916.67)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Closing balance</w:t>
        <w:tab/>
        <w:tab/>
        <w:tab/>
        <w:tab/>
      </w:r>
      <w:r>
        <w:rPr>
          <w:rFonts w:cs="Times New Roman" w:ascii="Times New Roman" w:hAnsi="Times New Roman"/>
          <w:sz w:val="22"/>
          <w:u w:val="single"/>
          <w:lang w:val="en-US"/>
        </w:rPr>
        <w:t>(1,916.67)</w:t>
      </w:r>
      <w:r>
        <w:rPr>
          <w:rFonts w:cs="Times New Roman" w:ascii="Times New Roman" w:hAnsi="Times New Roman"/>
          <w:sz w:val="22"/>
          <w:lang w:val="en-US"/>
        </w:rPr>
        <w:t xml:space="preserve">           </w:t>
        <w:tab/>
        <w:t xml:space="preserve">    </w:t>
      </w:r>
      <w:r>
        <w:rPr>
          <w:rFonts w:cs="Times New Roman" w:ascii="Times New Roman" w:hAnsi="Times New Roman"/>
          <w:sz w:val="22"/>
          <w:u w:val="single"/>
          <w:lang w:val="en-US"/>
        </w:rPr>
        <w:t>(916.67)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sz w:val="22"/>
          <w:lang w:val="en-US"/>
        </w:rPr>
        <w:t>NET BOOK VALUE AT THE END OF THE YEAR</w:t>
      </w:r>
      <w:r>
        <w:rPr>
          <w:rFonts w:cs="Times New Roman" w:ascii="Times New Roman" w:hAnsi="Times New Roman"/>
          <w:sz w:val="22"/>
          <w:lang w:val="en-US"/>
        </w:rPr>
        <w:tab/>
        <w:tab/>
      </w:r>
      <w:r>
        <w:rPr>
          <w:rFonts w:cs="Times New Roman" w:ascii="Times New Roman" w:hAnsi="Times New Roman"/>
          <w:b/>
          <w:sz w:val="22"/>
          <w:u w:val="double"/>
          <w:lang w:val="en-US"/>
        </w:rPr>
        <w:t>3,083.33</w:t>
        <w:tab/>
      </w:r>
      <w:r>
        <w:rPr>
          <w:rFonts w:cs="Times New Roman" w:ascii="Times New Roman" w:hAnsi="Times New Roman"/>
          <w:b/>
          <w:sz w:val="22"/>
          <w:lang w:val="en-US"/>
        </w:rPr>
        <w:tab/>
        <w:t xml:space="preserve">   </w:t>
      </w:r>
      <w:r>
        <w:rPr>
          <w:rFonts w:cs="Times New Roman" w:ascii="Times New Roman" w:hAnsi="Times New Roman"/>
          <w:b/>
          <w:sz w:val="22"/>
          <w:u w:val="double"/>
          <w:lang w:val="en-US"/>
        </w:rPr>
        <w:t>4,083.33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en-US"/>
        </w:rPr>
      </w:pPr>
      <w:r>
        <w:rPr>
          <w:rFonts w:cs="Times New Roman" w:ascii="Times New Roman" w:hAnsi="Times New Roman"/>
          <w:b/>
          <w:sz w:val="22"/>
          <w:lang w:val="en-US"/>
        </w:rPr>
        <w:t>5</w:t>
        <w:tab/>
      </w:r>
      <w:r>
        <w:rPr>
          <w:b/>
          <w:sz w:val="22"/>
          <w:lang w:val="en-US"/>
        </w:rPr>
        <w:t>TANGIBLE FIXED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Fixed assets comprise:</w:t>
        <w:tab/>
        <w:tab/>
        <w:tab/>
        <w:tab/>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freehold land</w:t>
      </w:r>
      <w:r>
        <w:rPr>
          <w:rFonts w:cs="Times New Roman" w:ascii="Times New Roman" w:hAnsi="Times New Roman"/>
          <w:sz w:val="22"/>
          <w:lang w:val="en-US"/>
        </w:rPr>
        <w:t xml:space="preserve"> </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buildings and structures</w:t>
      </w:r>
      <w:r>
        <w:rPr>
          <w:rFonts w:cs="Times New Roman" w:ascii="Times New Roman" w:hAnsi="Times New Roman"/>
          <w:sz w:val="22"/>
          <w:lang w:val="en-US"/>
        </w:rPr>
        <w:tab/>
        <w:tab/>
        <w:tab/>
        <w:t>1,649,782.10</w:t>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r>
      <w:r>
        <w:rPr>
          <w:sz w:val="22"/>
          <w:lang w:val="en-US"/>
        </w:rPr>
        <w:t>plant and machinery</w:t>
      </w:r>
      <w:r>
        <w:rPr>
          <w:rFonts w:cs="Times New Roman" w:ascii="Times New Roman" w:hAnsi="Times New Roman"/>
          <w:sz w:val="22"/>
          <w:lang w:val="en-US"/>
        </w:rPr>
        <w:tab/>
        <w:tab/>
        <w:tab/>
        <w:t xml:space="preserve">   874,013.30</w:t>
        <w:tab/>
        <w:t>240,876.22</w:t>
        <w:tab/>
        <w:t>means of transport</w:t>
        <w:tab/>
        <w:tab/>
        <w:tab/>
        <w:t xml:space="preserve">     85,860.60</w:t>
        <w:tab/>
        <w:t>108,259.01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other fixed assets</w:t>
        <w:tab/>
        <w:tab/>
        <w:tab/>
        <w:t xml:space="preserve">   860,910.79</w:t>
        <w:tab/>
        <w:t>237,716.72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sz w:val="22"/>
          <w:lang w:val="en-US"/>
        </w:rPr>
        <w:t>Construction in progress</w:t>
      </w:r>
      <w:r>
        <w:rPr>
          <w:rFonts w:cs="Times New Roman" w:ascii="Times New Roman" w:hAnsi="Times New Roman"/>
          <w:sz w:val="22"/>
          <w:lang w:val="en-US"/>
        </w:rPr>
        <w:tab/>
        <w:tab/>
        <w:tab/>
        <w:t>0</w:t>
        <w:tab/>
        <w:tab/>
        <w:t>0</w:t>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Payments in respect of assets under construction</w:t>
      </w:r>
      <w:r>
        <w:rPr>
          <w:b/>
          <w:sz w:val="22"/>
          <w:lang w:val="en-US"/>
        </w:rPr>
        <w:tab/>
      </w:r>
      <w:r>
        <w:rPr>
          <w:rFonts w:cs="Times New Roman" w:ascii="Times New Roman" w:hAnsi="Times New Roman"/>
          <w:sz w:val="22"/>
          <w:lang w:val="en-US"/>
        </w:rPr>
        <w:tab/>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sz w:val="22"/>
          <w:lang w:val="en-US"/>
        </w:rPr>
        <w:tab/>
        <w:tab/>
        <w:tab/>
        <w:tab/>
        <w:tab/>
        <w:tab/>
        <w:tab/>
        <w:tab/>
      </w:r>
      <w:r>
        <w:rPr>
          <w:rFonts w:cs="Times New Roman" w:ascii="Times New Roman" w:hAnsi="Times New Roman"/>
          <w:b/>
          <w:sz w:val="22"/>
          <w:u w:val="double"/>
          <w:lang w:val="en-US"/>
        </w:rPr>
        <w:t>3,470,566.79</w:t>
      </w:r>
      <w:r>
        <w:rPr>
          <w:rFonts w:cs="Times New Roman" w:ascii="Times New Roman" w:hAnsi="Times New Roman"/>
          <w:sz w:val="22"/>
          <w:lang w:val="en-US"/>
        </w:rPr>
        <w:tab/>
      </w:r>
      <w:r>
        <w:rPr>
          <w:rFonts w:cs="Times New Roman" w:ascii="Times New Roman" w:hAnsi="Times New Roman"/>
          <w:b/>
          <w:sz w:val="22"/>
          <w:u w:val="double"/>
          <w:lang w:val="en-US"/>
        </w:rPr>
        <w:t>586,851.95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en-US"/>
        </w:rPr>
      </w:pPr>
      <w:r>
        <w:rPr>
          <w:rFonts w:cs="Times New Roman" w:ascii="Times New Roman" w:hAnsi="Times New Roman"/>
          <w:b/>
          <w:sz w:val="22"/>
          <w:lang w:val="en-US"/>
        </w:rPr>
        <w:t>6</w:t>
        <w:tab/>
      </w:r>
      <w:r>
        <w:rPr>
          <w:b/>
          <w:sz w:val="22"/>
          <w:lang w:val="en-US"/>
        </w:rPr>
        <w:t>CHANGE IN TANGIBLE FIXED ASSETS TABLE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tbl>
      <w:tblPr>
        <w:tblW w:w="9359" w:type="dxa"/>
        <w:jc w:val="center"/>
        <w:tblInd w:w="0" w:type="dxa"/>
        <w:tblLayout w:type="fixed"/>
        <w:tblCellMar>
          <w:top w:w="0" w:type="dxa"/>
          <w:start w:w="120" w:type="dxa"/>
          <w:bottom w:w="0" w:type="dxa"/>
          <w:end w:w="120" w:type="dxa"/>
        </w:tblCellMar>
      </w:tblPr>
      <w:tblGrid>
        <w:gridCol w:w="2314"/>
        <w:gridCol w:w="866"/>
        <w:gridCol w:w="1245"/>
        <w:gridCol w:w="1208"/>
        <w:gridCol w:w="1216"/>
        <w:gridCol w:w="1277"/>
        <w:gridCol w:w="1233"/>
      </w:tblGrid>
      <w:tr>
        <w:trPr>
          <w:trHeight w:val="774" w:hRule="atLeast"/>
        </w:trPr>
        <w:tc>
          <w:tcPr>
            <w:tcW w:w="2314" w:type="dxa"/>
            <w:tcBorders>
              <w:top w:val="doub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rPr>
                <w:rFonts w:ascii="Times New Roman" w:hAnsi="Times New Roman" w:cs="Times New Roman"/>
                <w:sz w:val="18"/>
                <w:lang w:val="en-US"/>
              </w:rPr>
            </w:pPr>
            <w:r>
              <w:rPr>
                <w:rFonts w:cs="Times New Roman" w:ascii="Times New Roman" w:hAnsi="Times New Roman"/>
                <w:sz w:val="18"/>
                <w:lang w:val="en-US"/>
              </w:rPr>
            </w:r>
          </w:p>
        </w:tc>
        <w:tc>
          <w:tcPr>
            <w:tcW w:w="866" w:type="dxa"/>
            <w:tcBorders>
              <w:top w:val="double" w:sz="6" w:space="0" w:color="000000"/>
              <w:start w:val="single" w:sz="6" w:space="0" w:color="000000"/>
            </w:tcBorders>
          </w:tcPr>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rFonts w:ascii="Times New Roman" w:hAnsi="Times New Roman" w:cs="Times New Roman"/>
                <w:b/>
                <w:sz w:val="16"/>
                <w:lang w:val="en-US"/>
              </w:rPr>
            </w:pPr>
            <w:r>
              <w:rPr>
                <w:rFonts w:cs="Times New Roman" w:ascii="Times New Roman" w:hAnsi="Times New Roman"/>
                <w:b/>
                <w:sz w:val="16"/>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6"/>
                <w:lang w:val="en-US"/>
              </w:rPr>
              <w:t>Freehold land</w:t>
            </w:r>
          </w:p>
        </w:tc>
        <w:tc>
          <w:tcPr>
            <w:tcW w:w="1245" w:type="dxa"/>
            <w:tcBorders>
              <w:top w:val="double" w:sz="6" w:space="0" w:color="000000"/>
              <w:start w:val="single" w:sz="6" w:space="0" w:color="000000"/>
            </w:tcBorders>
          </w:tcPr>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t>Buildings and structures</w:t>
            </w:r>
          </w:p>
        </w:tc>
        <w:tc>
          <w:tcPr>
            <w:tcW w:w="1208" w:type="dxa"/>
            <w:tcBorders>
              <w:top w:val="double" w:sz="6" w:space="0" w:color="000000"/>
              <w:start w:val="single" w:sz="6" w:space="0" w:color="000000"/>
            </w:tcBorders>
          </w:tcPr>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b/>
                <w:sz w:val="18"/>
                <w:lang w:val="en-US"/>
              </w:rPr>
            </w:pPr>
            <w:r>
              <w:rPr>
                <w:b/>
                <w:sz w:val="18"/>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t>Plant and machinery</w:t>
            </w:r>
          </w:p>
        </w:tc>
        <w:tc>
          <w:tcPr>
            <w:tcW w:w="1216" w:type="dxa"/>
            <w:tcBorders>
              <w:top w:val="double" w:sz="6" w:space="0" w:color="000000"/>
              <w:start w:val="single" w:sz="6" w:space="0" w:color="000000"/>
            </w:tcBorders>
          </w:tcPr>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t>Means of transport</w:t>
            </w:r>
          </w:p>
        </w:tc>
        <w:tc>
          <w:tcPr>
            <w:tcW w:w="1277" w:type="dxa"/>
            <w:tcBorders>
              <w:top w:val="double" w:sz="6" w:space="0" w:color="000000"/>
              <w:start w:val="single" w:sz="6" w:space="0" w:color="000000"/>
            </w:tcBorders>
          </w:tcPr>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b/>
                <w:sz w:val="18"/>
                <w:lang w:val="en-US"/>
              </w:rPr>
            </w:pPr>
            <w:r>
              <w:rPr>
                <w:b/>
                <w:sz w:val="18"/>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t>Other</w:t>
            </w:r>
          </w:p>
        </w:tc>
        <w:tc>
          <w:tcPr>
            <w:tcW w:w="1233" w:type="dxa"/>
            <w:tcBorders>
              <w:top w:val="double" w:sz="6" w:space="0" w:color="000000"/>
              <w:start w:val="single" w:sz="6" w:space="0" w:color="000000"/>
              <w:end w:val="double" w:sz="6" w:space="0" w:color="000000"/>
            </w:tcBorders>
          </w:tcPr>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center"/>
              <w:rPr>
                <w:b/>
                <w:sz w:val="18"/>
                <w:lang w:val="en-US"/>
              </w:rPr>
            </w:pPr>
            <w:r>
              <w:rPr>
                <w:b/>
                <w:sz w:val="18"/>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center"/>
              <w:rPr>
                <w:b/>
                <w:sz w:val="18"/>
                <w:lang w:val="en-US"/>
              </w:rPr>
            </w:pPr>
            <w:r>
              <w:rPr>
                <w:b/>
                <w:sz w:val="18"/>
                <w:lang w:val="en-US"/>
              </w:rPr>
              <w:t>Total</w:t>
            </w:r>
          </w:p>
        </w:tc>
      </w:tr>
      <w:tr>
        <w:trPr>
          <w:trHeight w:val="55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sz w:val="18"/>
                <w:lang w:val="en-US"/>
              </w:rPr>
              <w:t>Gross book value at the beginning of the year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revaluation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sz w:val="18"/>
                <w:lang w:val="en-US"/>
              </w:rPr>
              <w:t>Gross book value at the beginning of the year after revaluation</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375,348.23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bCs/>
                <w:sz w:val="18"/>
                <w:lang w:val="en-US"/>
              </w:rPr>
              <w:t>375,348.23</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111,992.08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111,992.08</w:t>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250,598.65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250,598.65</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Cs/>
                <w:sz w:val="18"/>
                <w:lang w:val="en-US"/>
              </w:rPr>
            </w:pPr>
            <w:r>
              <w:rPr>
                <w:rFonts w:cs="Times New Roman" w:ascii="Times New Roman" w:hAnsi="Times New Roman"/>
                <w:bCs/>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737,938.96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737,938.96</w:t>
            </w:r>
          </w:p>
        </w:tc>
      </w:tr>
      <w:tr>
        <w:trPr>
          <w:trHeight w:val="70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Increases: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commissioned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other</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1,513,420.84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186,189.00</w:t>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807,029.51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868,261.92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3,188,712.27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186,189.00</w:t>
            </w:r>
          </w:p>
        </w:tc>
      </w:tr>
      <w:tr>
        <w:trPr>
          <w:trHeight w:val="975"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Reductions: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sale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liquidation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other</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(186,189.00)</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(186,189.00)</w:t>
            </w:r>
          </w:p>
        </w:tc>
      </w:tr>
      <w:tr>
        <w:trPr>
          <w:trHeight w:val="55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18"/>
                <w:lang w:val="en-US"/>
              </w:rPr>
            </w:pPr>
            <w:r>
              <w:rPr>
                <w:b/>
                <w:sz w:val="18"/>
                <w:lang w:val="en-US"/>
              </w:rPr>
              <w:t>Gross book value at the end of the year</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en-US"/>
              </w:rPr>
            </w:pPr>
            <w:r>
              <w:rPr>
                <w:rFonts w:cs="Times New Roman" w:ascii="Times New Roman" w:hAnsi="Times New Roman"/>
                <w:b/>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en-US"/>
              </w:rPr>
            </w:pPr>
            <w:r>
              <w:rPr>
                <w:rFonts w:cs="Times New Roman" w:ascii="Times New Roman" w:hAnsi="Times New Roman"/>
                <w:b/>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1,699,609.84</w:t>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en-US"/>
              </w:rPr>
            </w:pPr>
            <w:r>
              <w:rPr>
                <w:rFonts w:cs="Times New Roman" w:ascii="Times New Roman" w:hAnsi="Times New Roman"/>
                <w:b/>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1,182,377.74</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en-US"/>
              </w:rPr>
            </w:pPr>
            <w:r>
              <w:rPr>
                <w:rFonts w:cs="Times New Roman" w:ascii="Times New Roman" w:hAnsi="Times New Roman"/>
                <w:b/>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111,992.08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en-US"/>
              </w:rPr>
            </w:pPr>
            <w:r>
              <w:rPr>
                <w:rFonts w:cs="Times New Roman" w:ascii="Times New Roman" w:hAnsi="Times New Roman"/>
                <w:b/>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932,671.57</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lang w:val="en-US"/>
              </w:rPr>
            </w:pPr>
            <w:r>
              <w:rPr>
                <w:rFonts w:cs="Times New Roman" w:ascii="Times New Roman" w:hAnsi="Times New Roman"/>
                <w:b/>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3,926,651.23</w:t>
            </w:r>
          </w:p>
        </w:tc>
      </w:tr>
      <w:tr>
        <w:trPr>
          <w:trHeight w:val="414" w:hRule="atLeast"/>
        </w:trPr>
        <w:tc>
          <w:tcPr>
            <w:tcW w:w="2314" w:type="dxa"/>
            <w:tcBorders>
              <w:top w:val="doub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Depreciation at the beginning of the year</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 valuation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Depreciation at the beginning of the year after valuation</w:t>
            </w:r>
          </w:p>
        </w:tc>
        <w:tc>
          <w:tcPr>
            <w:tcW w:w="866"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45"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08"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134,472.01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bCs/>
                <w:sz w:val="18"/>
                <w:lang w:val="en-US"/>
              </w:rPr>
              <w:t>134,472.01</w:t>
            </w:r>
          </w:p>
        </w:tc>
        <w:tc>
          <w:tcPr>
            <w:tcW w:w="1216"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3,733.07</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bCs/>
                <w:sz w:val="18"/>
                <w:lang w:val="en-US"/>
              </w:rPr>
              <w:t>3,733.07</w:t>
            </w:r>
          </w:p>
        </w:tc>
        <w:tc>
          <w:tcPr>
            <w:tcW w:w="1277" w:type="dxa"/>
            <w:tcBorders>
              <w:top w:val="doub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12,881.93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12,881.93</w:t>
            </w:r>
          </w:p>
        </w:tc>
        <w:tc>
          <w:tcPr>
            <w:tcW w:w="1233" w:type="dxa"/>
            <w:tcBorders>
              <w:top w:val="doub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151,087.01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Cs/>
                <w:sz w:val="18"/>
                <w:lang w:val="en-US"/>
              </w:rPr>
            </w:pPr>
            <w:r>
              <w:rPr>
                <w:rFonts w:cs="Times New Roman" w:ascii="Times New Roman" w:hAnsi="Times New Roman"/>
                <w:bCs/>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bCs/>
                <w:sz w:val="18"/>
                <w:lang w:val="en-US"/>
              </w:rPr>
              <w:t>151,087.01</w:t>
            </w:r>
          </w:p>
        </w:tc>
      </w:tr>
      <w:tr>
        <w:trPr>
          <w:trHeight w:val="351"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Depreciation</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49,827.74</w:t>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173,892.43</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22,398.41</w:t>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58,878.85</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304,997.43</w:t>
            </w:r>
          </w:p>
        </w:tc>
      </w:tr>
      <w:tr>
        <w:trPr>
          <w:trHeight w:val="55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18"/>
                <w:lang w:val="en-US"/>
              </w:rPr>
            </w:pPr>
            <w:r>
              <w:rPr>
                <w:rFonts w:cs="Times New Roman" w:ascii="Times New Roman" w:hAnsi="Times New Roman"/>
                <w:sz w:val="18"/>
                <w:lang w:val="en-US"/>
              </w:rPr>
              <w:t>Depreciation reduction during the year</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sz w:val="18"/>
                <w:lang w:val="en-US"/>
              </w:rPr>
            </w:pPr>
            <w:r>
              <w:rPr>
                <w:rFonts w:cs="Times New Roman" w:ascii="Times New Roman" w:hAnsi="Times New Roman"/>
                <w:sz w:val="18"/>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sz w:val="18"/>
                <w:lang w:val="en-US"/>
              </w:rPr>
            </w:pPr>
            <w:r>
              <w:rPr>
                <w:rFonts w:cs="Times New Roman" w:ascii="Times New Roman" w:hAnsi="Times New Roman"/>
                <w:sz w:val="18"/>
                <w:lang w:val="en-US"/>
              </w:rPr>
              <w:t>(0)</w:t>
            </w:r>
          </w:p>
        </w:tc>
      </w:tr>
      <w:tr>
        <w:trPr>
          <w:trHeight w:val="378" w:hRule="atLeast"/>
        </w:trPr>
        <w:tc>
          <w:tcPr>
            <w:tcW w:w="2314" w:type="dxa"/>
            <w:tcBorders>
              <w:top w:val="single" w:sz="6" w:space="0" w:color="000000"/>
              <w:start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18"/>
                <w:lang w:val="en-US"/>
              </w:rPr>
            </w:pPr>
            <w:r>
              <w:rPr>
                <w:b/>
                <w:sz w:val="18"/>
                <w:lang w:val="en-US"/>
              </w:rPr>
              <w:t>Accumulated depreciation at the end of the year</w:t>
            </w:r>
          </w:p>
        </w:tc>
        <w:tc>
          <w:tcPr>
            <w:tcW w:w="86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0</w:t>
            </w:r>
          </w:p>
        </w:tc>
        <w:tc>
          <w:tcPr>
            <w:tcW w:w="1245"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49,827.74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r>
          </w:p>
        </w:tc>
        <w:tc>
          <w:tcPr>
            <w:tcW w:w="1208"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308,364.44</w:t>
            </w:r>
          </w:p>
        </w:tc>
        <w:tc>
          <w:tcPr>
            <w:tcW w:w="1216"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26,131.48</w:t>
            </w:r>
          </w:p>
        </w:tc>
        <w:tc>
          <w:tcPr>
            <w:tcW w:w="1277" w:type="dxa"/>
            <w:tcBorders>
              <w:top w:val="single" w:sz="6" w:space="0" w:color="000000"/>
              <w:start w:val="sing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71,760.78</w:t>
            </w:r>
          </w:p>
        </w:tc>
        <w:tc>
          <w:tcPr>
            <w:tcW w:w="1233" w:type="dxa"/>
            <w:tcBorders>
              <w:top w:val="single" w:sz="6" w:space="0" w:color="000000"/>
              <w:start w:val="sing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lang w:val="en-US"/>
              </w:rPr>
            </w:pPr>
            <w:r>
              <w:rPr>
                <w:rFonts w:cs="Times New Roman" w:ascii="Times New Roman" w:hAnsi="Times New Roman"/>
                <w:b/>
                <w:sz w:val="18"/>
                <w:lang w:val="en-US"/>
              </w:rPr>
              <w:t>456,084.44</w:t>
            </w:r>
          </w:p>
        </w:tc>
      </w:tr>
      <w:tr>
        <w:trPr>
          <w:trHeight w:val="534" w:hRule="atLeast"/>
        </w:trPr>
        <w:tc>
          <w:tcPr>
            <w:tcW w:w="2314" w:type="dxa"/>
            <w:tcBorders>
              <w:top w:val="double" w:sz="6" w:space="0" w:color="000000"/>
              <w:start w:val="doub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18"/>
                <w:lang w:val="en-US"/>
              </w:rPr>
            </w:pPr>
            <w:r>
              <w:rPr>
                <w:b/>
                <w:sz w:val="18"/>
                <w:lang w:val="en-US"/>
              </w:rPr>
              <w:t>Net book value at the end of the year</w:t>
            </w:r>
          </w:p>
        </w:tc>
        <w:tc>
          <w:tcPr>
            <w:tcW w:w="866"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en-US"/>
              </w:rPr>
            </w:pPr>
            <w:r>
              <w:rPr>
                <w:rFonts w:cs="Times New Roman" w:ascii="Times New Roman" w:hAnsi="Times New Roman"/>
                <w:b/>
                <w:sz w:val="18"/>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en-US"/>
              </w:rPr>
            </w:pPr>
            <w:r>
              <w:rPr>
                <w:rFonts w:cs="Times New Roman" w:ascii="Times New Roman" w:hAnsi="Times New Roman"/>
                <w:b/>
                <w:sz w:val="18"/>
                <w:u w:val="double"/>
                <w:lang w:val="en-US"/>
              </w:rPr>
              <w:t>0</w:t>
            </w:r>
          </w:p>
        </w:tc>
        <w:tc>
          <w:tcPr>
            <w:tcW w:w="1245"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en-US"/>
              </w:rPr>
            </w:pPr>
            <w:r>
              <w:rPr>
                <w:rFonts w:cs="Times New Roman" w:ascii="Times New Roman" w:hAnsi="Times New Roman"/>
                <w:b/>
                <w:sz w:val="18"/>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en-US"/>
              </w:rPr>
            </w:pPr>
            <w:r>
              <w:rPr>
                <w:rFonts w:cs="Times New Roman" w:ascii="Times New Roman" w:hAnsi="Times New Roman"/>
                <w:b/>
                <w:sz w:val="18"/>
                <w:u w:val="double"/>
                <w:lang w:val="en-US"/>
              </w:rPr>
              <w:t>1,649,782.10</w:t>
            </w:r>
          </w:p>
        </w:tc>
        <w:tc>
          <w:tcPr>
            <w:tcW w:w="1208"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en-US"/>
              </w:rPr>
            </w:pPr>
            <w:r>
              <w:rPr>
                <w:rFonts w:cs="Times New Roman" w:ascii="Times New Roman" w:hAnsi="Times New Roman"/>
                <w:b/>
                <w:sz w:val="18"/>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en-US"/>
              </w:rPr>
            </w:pPr>
            <w:r>
              <w:rPr>
                <w:rFonts w:cs="Times New Roman" w:ascii="Times New Roman" w:hAnsi="Times New Roman"/>
                <w:b/>
                <w:sz w:val="18"/>
                <w:u w:val="double"/>
                <w:lang w:val="en-US"/>
              </w:rPr>
              <w:t>874,013.30</w:t>
            </w:r>
          </w:p>
        </w:tc>
        <w:tc>
          <w:tcPr>
            <w:tcW w:w="1216"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en-US"/>
              </w:rPr>
            </w:pPr>
            <w:r>
              <w:rPr>
                <w:rFonts w:cs="Times New Roman" w:ascii="Times New Roman" w:hAnsi="Times New Roman"/>
                <w:b/>
                <w:sz w:val="18"/>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en-US"/>
              </w:rPr>
            </w:pPr>
            <w:r>
              <w:rPr>
                <w:rFonts w:cs="Times New Roman" w:ascii="Times New Roman" w:hAnsi="Times New Roman"/>
                <w:b/>
                <w:sz w:val="18"/>
                <w:u w:val="double"/>
                <w:lang w:val="en-US"/>
              </w:rPr>
              <w:t>85,860.60</w:t>
            </w:r>
          </w:p>
        </w:tc>
        <w:tc>
          <w:tcPr>
            <w:tcW w:w="1277" w:type="dxa"/>
            <w:tcBorders>
              <w:top w:val="double" w:sz="6" w:space="0" w:color="000000"/>
              <w:start w:val="single" w:sz="6" w:space="0" w:color="000000"/>
              <w:bottom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en-US"/>
              </w:rPr>
            </w:pPr>
            <w:r>
              <w:rPr>
                <w:rFonts w:cs="Times New Roman" w:ascii="Times New Roman" w:hAnsi="Times New Roman"/>
                <w:b/>
                <w:sz w:val="18"/>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double"/>
                <w:lang w:val="en-US"/>
              </w:rPr>
            </w:pPr>
            <w:r>
              <w:rPr>
                <w:rFonts w:cs="Times New Roman" w:ascii="Times New Roman" w:hAnsi="Times New Roman"/>
                <w:b/>
                <w:sz w:val="18"/>
                <w:u w:val="double"/>
                <w:lang w:val="en-US"/>
              </w:rPr>
              <w:t>860,910.79</w:t>
            </w:r>
          </w:p>
        </w:tc>
        <w:tc>
          <w:tcPr>
            <w:tcW w:w="1233" w:type="dxa"/>
            <w:tcBorders>
              <w:top w:val="double" w:sz="6" w:space="0" w:color="000000"/>
              <w:start w:val="single" w:sz="6" w:space="0" w:color="000000"/>
              <w:bottom w:val="double" w:sz="6" w:space="0" w:color="000000"/>
              <w:end w:val="double" w:sz="6" w:space="0" w:color="000000"/>
            </w:tcBorders>
          </w:tcPr>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snapToGrid w:val="false"/>
              <w:jc w:val="end"/>
              <w:rPr>
                <w:rFonts w:ascii="Times New Roman" w:hAnsi="Times New Roman" w:cs="Times New Roman"/>
                <w:b/>
                <w:sz w:val="18"/>
                <w:u w:val="double"/>
                <w:lang w:val="en-US"/>
              </w:rPr>
            </w:pPr>
            <w:r>
              <w:rPr>
                <w:rFonts w:cs="Times New Roman" w:ascii="Times New Roman" w:hAnsi="Times New Roman"/>
                <w:b/>
                <w:sz w:val="18"/>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end"/>
              <w:rPr>
                <w:rFonts w:ascii="Times New Roman" w:hAnsi="Times New Roman" w:cs="Times New Roman"/>
                <w:b/>
                <w:sz w:val="18"/>
                <w:u w:val="single"/>
                <w:lang w:val="en-US"/>
              </w:rPr>
            </w:pPr>
            <w:r>
              <w:rPr>
                <w:rFonts w:cs="Times New Roman" w:ascii="Times New Roman" w:hAnsi="Times New Roman"/>
                <w:b/>
                <w:sz w:val="18"/>
                <w:u w:val="single"/>
                <w:lang w:val="en-US"/>
              </w:rPr>
              <w:t>3,470,566.79</w:t>
            </w:r>
          </w:p>
        </w:tc>
      </w:tr>
    </w:tbl>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en-US"/>
        </w:rPr>
      </w:pPr>
      <w:r>
        <w:rPr>
          <w:rFonts w:cs="Times New Roman" w:ascii="Times New Roman" w:hAnsi="Times New Roman"/>
          <w:lang w:val="en-US"/>
        </w:rPr>
        <w:tab/>
        <w:tab/>
        <w:tab/>
        <w:tab/>
        <w:tab/>
        <w:tab/>
        <w:tab/>
        <w:tab/>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7</w:t>
        <w:tab/>
        <w:t>BALANCE SHEET AND OFF-BALANCE SHEET FIXED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Balance sheet fixed assets</w:t>
      </w:r>
      <w:r>
        <w:rPr>
          <w:rFonts w:cs="Times New Roman" w:ascii="Times New Roman" w:hAnsi="Times New Roman"/>
          <w:sz w:val="22"/>
          <w:lang w:val="en-US"/>
        </w:rPr>
        <w:t>:</w:t>
      </w:r>
    </w:p>
    <w:p>
      <w:pPr>
        <w:pStyle w:val="Normal"/>
        <w:numPr>
          <w:ilvl w:val="0"/>
          <w:numId w:val="0"/>
        </w:num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0" w:start="0"/>
        <w:jc w:val="both"/>
        <w:rPr/>
      </w:pPr>
      <w:r>
        <w:rPr>
          <w:rFonts w:eastAsia="Symbol" w:cs="Symbol" w:ascii="Symbol" w:hAnsi="Symbol"/>
          <w:sz w:val="22"/>
          <w:lang w:val="en-US"/>
        </w:rPr>
        <w:sym w:font="Symbol" w:char="f0b7"/>
      </w:r>
      <w:r>
        <w:rPr>
          <w:rFonts w:cs="Times New Roman" w:ascii="Times New Roman" w:hAnsi="Times New Roman"/>
          <w:sz w:val="22"/>
          <w:lang w:val="en-US"/>
        </w:rPr>
        <w:tab/>
        <w:t>Company’s own</w:t>
        <w:tab/>
        <w:tab/>
        <w:tab/>
        <w:t>1,820,784.69</w:t>
        <w:tab/>
        <w:tab/>
        <w:t>586,851.95</w:t>
      </w:r>
    </w:p>
    <w:p>
      <w:pPr>
        <w:pStyle w:val="Normal"/>
        <w:numPr>
          <w:ilvl w:val="0"/>
          <w:numId w:val="0"/>
        </w:num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0" w:start="0"/>
        <w:jc w:val="both"/>
        <w:rPr>
          <w:rFonts w:ascii="Times New Roman" w:hAnsi="Times New Roman" w:cs="Times New Roman"/>
          <w:sz w:val="22"/>
          <w:lang w:val="en-US"/>
        </w:rPr>
      </w:pPr>
      <w:r>
        <w:rPr>
          <w:rFonts w:eastAsia="Symbol" w:cs="Symbol" w:ascii="Symbol" w:hAnsi="Symbol"/>
          <w:sz w:val="22"/>
          <w:lang w:val="en-US"/>
        </w:rPr>
        <w:sym w:font="Symbol" w:char="f0b7"/>
      </w:r>
      <w:r>
        <w:rPr>
          <w:rFonts w:cs="Times New Roman" w:ascii="Times New Roman" w:hAnsi="Times New Roman"/>
          <w:sz w:val="22"/>
          <w:lang w:val="en-US"/>
        </w:rPr>
        <w:tab/>
        <w:t>u</w:t>
      </w:r>
      <w:r>
        <w:rPr>
          <w:sz w:val="22"/>
          <w:lang w:val="en-US"/>
        </w:rPr>
        <w:t xml:space="preserve">sed on the basis of finance lease or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ab/>
      </w:r>
      <w:r>
        <w:rPr>
          <w:sz w:val="22"/>
          <w:lang w:val="en-US"/>
        </w:rPr>
        <w:t>similar agreements</w:t>
        <w:tab/>
      </w:r>
      <w:r>
        <w:rPr>
          <w:rFonts w:cs="Times New Roman" w:ascii="Times New Roman" w:hAnsi="Times New Roman"/>
          <w:sz w:val="22"/>
          <w:lang w:val="en-US"/>
        </w:rPr>
        <w:tab/>
        <w:tab/>
        <w:t>1,649,782.10</w:t>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Total balance sheet fixed assets</w:t>
        <w:tab/>
        <w:tab/>
        <w:tab/>
      </w:r>
      <w:r>
        <w:rPr>
          <w:rFonts w:cs="Times New Roman" w:ascii="Times New Roman" w:hAnsi="Times New Roman"/>
          <w:b/>
          <w:sz w:val="22"/>
          <w:u w:val="double"/>
          <w:lang w:val="en-US"/>
        </w:rPr>
        <w:t>3,470,566.79</w:t>
      </w:r>
      <w:r>
        <w:rPr>
          <w:rFonts w:cs="Times New Roman" w:ascii="Times New Roman" w:hAnsi="Times New Roman"/>
          <w:sz w:val="22"/>
          <w:lang w:val="en-US"/>
        </w:rPr>
        <w:tab/>
        <w:tab/>
      </w:r>
      <w:r>
        <w:rPr>
          <w:rFonts w:cs="Times New Roman" w:ascii="Times New Roman" w:hAnsi="Times New Roman"/>
          <w:b/>
          <w:sz w:val="22"/>
          <w:u w:val="double"/>
          <w:lang w:val="en-US"/>
        </w:rPr>
        <w:t>586,851.95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 xml:space="preserve">The Company uses office space on the basis of a lease agreement.  The buildings and structures position includes expenditures incurred to adapt office space to the technical requirements necessary to conduct the Company’s core business and the interior design expenses. </w:t>
      </w:r>
      <w:r>
        <w:br w:type="page"/>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en-US"/>
        </w:rPr>
      </w:pPr>
      <w:r>
        <w:rPr>
          <w:rFonts w:cs="Times New Roman" w:ascii="Times New Roman" w:hAnsi="Times New Roman"/>
          <w:lang w:val="en-US"/>
        </w:rPr>
        <w:tab/>
        <w:tab/>
        <w:tab/>
        <w:tab/>
        <w:tab/>
        <w:tab/>
        <w:tab/>
        <w:tab/>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 xml:space="preserve">8 </w:t>
        <w:tab/>
        <w:t>FINANCIAL FIXED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Shares, including:</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 subsidiaries</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 affiliates</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Long-term loans granted</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Securities</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Other financial fixed assets</w:t>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9</w:t>
        <w:tab/>
        <w:t>STOCKS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Materials</w:t>
        <w:tab/>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Semi-finished products and work in progress</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Finished products</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Goods</w:t>
        <w:tab/>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Prepayments on account of supplies</w:t>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Gross stocks</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Revaluation deductions and provisions</w:t>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Net stocks</w:t>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10</w:t>
        <w:tab/>
      </w:r>
      <w:r>
        <w:rPr>
          <w:b/>
          <w:sz w:val="22"/>
          <w:lang w:val="en-US"/>
        </w:rPr>
        <w:t>DEBTORS AND CLAIMS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jc w:val="both"/>
        <w:rPr/>
      </w:pPr>
      <w:r>
        <w:rPr>
          <w:rFonts w:cs="Times New Roman" w:ascii="Times New Roman" w:hAnsi="Times New Roman"/>
          <w:b/>
          <w:sz w:val="22"/>
          <w:lang w:val="en-US"/>
        </w:rPr>
        <w:t>(1)</w:t>
      </w:r>
      <w:r>
        <w:rPr>
          <w:rFonts w:cs="Times New Roman" w:ascii="Times New Roman" w:hAnsi="Times New Roman"/>
          <w:sz w:val="22"/>
          <w:lang w:val="en-US"/>
        </w:rPr>
        <w:tab/>
      </w:r>
      <w:r>
        <w:rPr>
          <w:sz w:val="22"/>
          <w:lang w:val="en-US"/>
        </w:rPr>
        <w:t>Trade debtors</w:t>
        <w:tab/>
      </w:r>
      <w:r>
        <w:rPr>
          <w:rFonts w:cs="Times New Roman" w:ascii="Times New Roman" w:hAnsi="Times New Roman"/>
          <w:sz w:val="22"/>
          <w:lang w:val="en-US"/>
        </w:rPr>
        <w:tab/>
        <w:tab/>
        <w:tab/>
        <w:t xml:space="preserve"> 73,356.61</w:t>
        <w:tab/>
        <w:tab/>
        <w:t xml:space="preserve"> 33,177.11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Tax, grant and social security debtors</w:t>
        <w:tab/>
        <w:tab/>
        <w:tab/>
        <w:t>1,043,848.00</w:t>
        <w:tab/>
        <w:t>581,834.43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Affiliated party debtors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Debtors taken to court</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Other debtors</w:t>
        <w:tab/>
        <w:tab/>
        <w:tab/>
        <w:tab/>
      </w:r>
      <w:r>
        <w:rPr>
          <w:rFonts w:cs="Times New Roman" w:ascii="Times New Roman" w:hAnsi="Times New Roman"/>
          <w:sz w:val="22"/>
          <w:u w:val="single"/>
          <w:lang w:val="en-US"/>
        </w:rPr>
        <w:t>210,041.31</w:t>
      </w:r>
      <w:r>
        <w:rPr>
          <w:rFonts w:cs="Times New Roman" w:ascii="Times New Roman" w:hAnsi="Times New Roman"/>
          <w:sz w:val="22"/>
          <w:lang w:val="en-US"/>
        </w:rPr>
        <w:tab/>
        <w:tab/>
      </w:r>
      <w:r>
        <w:rPr>
          <w:rFonts w:cs="Times New Roman" w:ascii="Times New Roman" w:hAnsi="Times New Roman"/>
          <w:sz w:val="22"/>
          <w:u w:val="single"/>
          <w:lang w:val="en-US"/>
        </w:rPr>
        <w:t>134,737.90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Total gross debtors</w:t>
        <w:tab/>
        <w:tab/>
        <w:tab/>
        <w:t>1,327,245.92</w:t>
        <w:tab/>
        <w:t>749,749.41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 xml:space="preserve">Debtors provisions </w:t>
        <w:tab/>
        <w:tab/>
        <w:tab/>
      </w:r>
      <w:r>
        <w:rPr>
          <w:rFonts w:cs="Times New Roman" w:ascii="Times New Roman" w:hAnsi="Times New Roman"/>
          <w:sz w:val="22"/>
          <w:u w:val="single"/>
          <w:lang w:val="en-US"/>
        </w:rPr>
        <w:t>(0</w:t>
      </w:r>
      <w:r>
        <w:rPr>
          <w:rFonts w:cs="Times New Roman" w:ascii="Times New Roman" w:hAnsi="Times New Roman"/>
          <w:sz w:val="22"/>
          <w:lang w:val="en-US"/>
        </w:rPr>
        <w:t>)</w:t>
        <w:tab/>
        <w:tab/>
      </w:r>
      <w:r>
        <w:rPr>
          <w:rFonts w:cs="Times New Roman" w:ascii="Times New Roman" w:hAnsi="Times New Roman"/>
          <w:sz w:val="22"/>
          <w:u w:val="single"/>
          <w:lang w:val="en-US"/>
        </w:rPr>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Total net debtors</w:t>
        <w:tab/>
        <w:tab/>
        <w:tab/>
        <w:tab/>
      </w:r>
      <w:r>
        <w:rPr>
          <w:rFonts w:cs="Times New Roman" w:ascii="Times New Roman" w:hAnsi="Times New Roman"/>
          <w:b/>
          <w:sz w:val="22"/>
          <w:u w:val="double"/>
          <w:lang w:val="en-US"/>
        </w:rPr>
        <w:t>1,327,245.92</w:t>
      </w:r>
      <w:r>
        <w:rPr>
          <w:rFonts w:cs="Times New Roman" w:ascii="Times New Roman" w:hAnsi="Times New Roman"/>
          <w:sz w:val="22"/>
          <w:lang w:val="en-US"/>
        </w:rPr>
        <w:tab/>
      </w:r>
      <w:r>
        <w:rPr>
          <w:rFonts w:cs="Times New Roman" w:ascii="Times New Roman" w:hAnsi="Times New Roman"/>
          <w:b/>
          <w:sz w:val="22"/>
          <w:u w:val="double"/>
          <w:lang w:val="en-US"/>
        </w:rPr>
        <w:t>749,749.44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567" w:end="0"/>
        <w:jc w:val="both"/>
        <w:rPr>
          <w:rFonts w:ascii="Times New Roman" w:hAnsi="Times New Roman" w:cs="Times New Roman"/>
          <w:sz w:val="22"/>
          <w:lang w:val="en-US"/>
        </w:rPr>
      </w:pPr>
      <w:r>
        <w:rPr>
          <w:rFonts w:cs="Times New Roman" w:ascii="Times New Roman" w:hAnsi="Times New Roman"/>
          <w:b/>
          <w:sz w:val="22"/>
          <w:lang w:val="en-US"/>
        </w:rPr>
        <w:t>(2)</w:t>
        <w:tab/>
      </w:r>
      <w:r>
        <w:rPr>
          <w:sz w:val="22"/>
          <w:lang w:val="en-US"/>
        </w:rPr>
        <w:t>Change in debtors provisions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Opening balance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Provisions created</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Provisions released</w:t>
        <w:tab/>
        <w:tab/>
        <w:tab/>
      </w:r>
      <w:r>
        <w:rPr>
          <w:rFonts w:cs="Times New Roman" w:ascii="Times New Roman" w:hAnsi="Times New Roman"/>
          <w:sz w:val="22"/>
          <w:u w:val="single"/>
          <w:lang w:val="en-US"/>
        </w:rPr>
        <w:t>(0</w:t>
      </w:r>
      <w:r>
        <w:rPr>
          <w:rFonts w:cs="Times New Roman" w:ascii="Times New Roman" w:hAnsi="Times New Roman"/>
          <w:sz w:val="22"/>
          <w:lang w:val="en-US"/>
        </w:rPr>
        <w:t>)</w:t>
        <w:tab/>
        <w:tab/>
      </w:r>
      <w:r>
        <w:rPr>
          <w:rFonts w:cs="Times New Roman" w:ascii="Times New Roman" w:hAnsi="Times New Roman"/>
          <w:sz w:val="22"/>
          <w:u w:val="single"/>
          <w:lang w:val="en-US"/>
        </w:rPr>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Closing balance</w:t>
        <w:tab/>
        <w:tab/>
        <w:tab/>
        <w:tab/>
      </w:r>
      <w:r>
        <w:rPr>
          <w:rFonts w:cs="Times New Roman" w:ascii="Times New Roman" w:hAnsi="Times New Roman"/>
          <w:sz w:val="22"/>
          <w:u w:val="single"/>
          <w:lang w:val="en-US"/>
        </w:rPr>
        <w:t>0</w:t>
      </w:r>
      <w:r>
        <w:rPr>
          <w:rFonts w:cs="Times New Roman" w:ascii="Times New Roman" w:hAnsi="Times New Roman"/>
          <w:sz w:val="22"/>
          <w:lang w:val="en-US"/>
        </w:rPr>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t>11</w:t>
        <w:tab/>
        <w:t>MARKETABLE SECURITIES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Company’s own shares to be sold</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Other securities</w:t>
        <w:tab/>
        <w:tab/>
        <w:tab/>
        <w:tab/>
      </w:r>
      <w:r>
        <w:rPr>
          <w:rFonts w:cs="Times New Roman" w:ascii="Times New Roman" w:hAnsi="Times New Roman"/>
          <w:sz w:val="22"/>
          <w:u w:val="single"/>
          <w:lang w:val="en-US"/>
        </w:rPr>
        <w:t>0</w:t>
      </w:r>
      <w:r>
        <w:rPr>
          <w:rFonts w:cs="Times New Roman" w:ascii="Times New Roman" w:hAnsi="Times New Roman"/>
          <w:sz w:val="22"/>
          <w:lang w:val="en-US"/>
        </w:rPr>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tab/>
        <w:tab/>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en-US"/>
        </w:rPr>
      </w:pPr>
      <w:r>
        <w:rPr>
          <w:rFonts w:cs="Times New Roman" w:ascii="Times New Roman" w:hAnsi="Times New Roman"/>
          <w:lang w:val="en-US"/>
        </w:rPr>
        <w:tab/>
        <w:tab/>
        <w:tab/>
        <w:tab/>
        <w:tab/>
        <w:tab/>
        <w:tab/>
        <w:tab/>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12</w:t>
        <w:tab/>
        <w:t>CASH</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Cash in hand</w:t>
        <w:tab/>
        <w:tab/>
        <w:t>0</w:t>
        <w:tab/>
        <w:tab/>
        <w:t xml:space="preserve">               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Cash at bank</w:t>
        <w:tab/>
        <w:tab/>
        <w:t>188,861.77</w:t>
        <w:tab/>
        <w:tab/>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Cash equivalents (bills, third party cheques, etc.)</w:t>
      </w:r>
      <w:r>
        <w:rPr>
          <w:rFonts w:cs="Times New Roman" w:ascii="Times New Roman" w:hAnsi="Times New Roman"/>
          <w:sz w:val="22"/>
          <w:lang w:val="en-US"/>
        </w:rPr>
        <w:tab/>
      </w:r>
      <w:r>
        <w:rPr>
          <w:rFonts w:cs="Times New Roman" w:ascii="Times New Roman" w:hAnsi="Times New Roman"/>
          <w:sz w:val="22"/>
          <w:u w:val="single"/>
          <w:lang w:val="en-US"/>
        </w:rPr>
        <w:t>0</w:t>
      </w:r>
      <w:r>
        <w:rPr>
          <w:rFonts w:cs="Times New Roman" w:ascii="Times New Roman" w:hAnsi="Times New Roman"/>
          <w:sz w:val="22"/>
          <w:lang w:val="en-US"/>
        </w:rPr>
        <w:tab/>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tab/>
        <w:tab/>
        <w:tab/>
        <w:tab/>
        <w:tab/>
        <w:tab/>
        <w:tab/>
      </w:r>
      <w:r>
        <w:rPr>
          <w:rFonts w:cs="Times New Roman" w:ascii="Times New Roman" w:hAnsi="Times New Roman"/>
          <w:b/>
          <w:sz w:val="22"/>
          <w:u w:val="double"/>
          <w:lang w:val="en-US"/>
        </w:rPr>
        <w:t>188,861.77</w:t>
      </w:r>
      <w:r>
        <w:rPr>
          <w:rFonts w:cs="Times New Roman" w:ascii="Times New Roman" w:hAnsi="Times New Roman"/>
          <w:b/>
          <w:sz w:val="22"/>
          <w:lang w:val="en-US"/>
        </w:rPr>
        <w:tab/>
        <w:tab/>
      </w:r>
      <w:r>
        <w:rPr>
          <w:rFonts w:cs="Times New Roman" w:ascii="Times New Roman" w:hAnsi="Times New Roman"/>
          <w:b/>
          <w:sz w:val="22"/>
          <w:u w:val="double"/>
          <w:lang w:val="en-US"/>
        </w:rPr>
        <w:t>567,210.00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 xml:space="preserve">13   </w:t>
        <w:tab/>
      </w:r>
      <w:r>
        <w:rPr>
          <w:b/>
          <w:sz w:val="22"/>
          <w:lang w:val="en-US"/>
        </w:rPr>
        <w:t>DEFERRED COSTS AND PREPAYMENTS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Deferred tax assets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Prepaid expenses</w:t>
        <w:tab/>
      </w:r>
      <w:r>
        <w:rPr>
          <w:rFonts w:cs="Times New Roman" w:ascii="Times New Roman" w:hAnsi="Times New Roman"/>
          <w:sz w:val="22"/>
          <w:lang w:val="en-US"/>
        </w:rPr>
        <w:tab/>
        <w:tab/>
        <w:tab/>
        <w:t>56,512.39</w:t>
        <w:tab/>
        <w:tab/>
        <w:t>14,672.36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 xml:space="preserve">Other </w:t>
        <w:tab/>
        <w:tab/>
        <w:tab/>
        <w:tab/>
        <w:tab/>
        <w:tab/>
        <w:tab/>
      </w:r>
      <w:r>
        <w:rPr>
          <w:rFonts w:cs="Times New Roman" w:ascii="Times New Roman" w:hAnsi="Times New Roman"/>
          <w:sz w:val="22"/>
          <w:u w:val="single"/>
          <w:lang w:val="en-US"/>
        </w:rPr>
        <w:t>0</w:t>
      </w:r>
      <w:r>
        <w:rPr>
          <w:rFonts w:cs="Times New Roman" w:ascii="Times New Roman" w:hAnsi="Times New Roman"/>
          <w:sz w:val="22"/>
          <w:lang w:val="en-US"/>
        </w:rPr>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56,512.39</w:t>
      </w:r>
      <w:r>
        <w:rPr>
          <w:rFonts w:cs="Times New Roman" w:ascii="Times New Roman" w:hAnsi="Times New Roman"/>
          <w:sz w:val="22"/>
          <w:lang w:val="en-US"/>
        </w:rPr>
        <w:tab/>
        <w:tab/>
      </w:r>
      <w:r>
        <w:rPr>
          <w:rFonts w:cs="Times New Roman" w:ascii="Times New Roman" w:hAnsi="Times New Roman"/>
          <w:b/>
          <w:sz w:val="22"/>
          <w:u w:val="double"/>
          <w:lang w:val="en-US"/>
        </w:rPr>
        <w:t>14,672.36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 xml:space="preserve">14  </w:t>
        <w:tab/>
        <w:t>SHARE CAPITAL</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As at December 31, 2000, the Company’s share capital amounted to PLN 2,870,050 and was divided into 57,401 shares of the par value of PLN 50 each.  The sole shareholder in the Company is Enron Power B.V. with its registered office in Rotterdam..</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15</w:t>
        <w:tab/>
        <w:t>SPARE CAPITAL</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Share premium</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Statutory</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 xml:space="preserve">Established under the Articles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of Association (profit allocation)</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from shareholders’ additional contributions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Other</w:t>
        <w:tab/>
        <w:tab/>
        <w:tab/>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tab/>
        <w:tab/>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16</w:t>
        <w:tab/>
        <w:t>CHANGE IN SPARE CAPITAL</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Opening balance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Increases due to: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share premium</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statutory profit allocations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profits allocations under the Articles of Association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shareholders’ additional contributions</w:t>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Total increases</w:t>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Reductions due to:</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covering balance sheet loss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dividend</w:t>
        <w:tab/>
        <w:tab/>
        <w:tab/>
        <w:tab/>
        <w:tab/>
      </w:r>
      <w:r>
        <w:rPr>
          <w:rFonts w:cs="Times New Roman" w:ascii="Times New Roman" w:hAnsi="Times New Roman"/>
          <w:sz w:val="22"/>
          <w:u w:val="single"/>
          <w:lang w:val="en-US"/>
        </w:rPr>
        <w:tab/>
        <w:t>(0</w:t>
      </w:r>
      <w:r>
        <w:rPr>
          <w:rFonts w:cs="Times New Roman" w:ascii="Times New Roman" w:hAnsi="Times New Roman"/>
          <w:sz w:val="22"/>
          <w:lang w:val="en-US"/>
        </w:rPr>
        <w:t>)</w:t>
        <w:tab/>
      </w:r>
      <w:r>
        <w:rPr>
          <w:rFonts w:cs="Times New Roman" w:ascii="Times New Roman" w:hAnsi="Times New Roman"/>
          <w:sz w:val="22"/>
          <w:u w:val="single"/>
          <w:lang w:val="en-US"/>
        </w:rPr>
        <w:tab/>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Total reductions</w:t>
        <w:tab/>
        <w:tab/>
        <w:tab/>
      </w:r>
      <w:r>
        <w:rPr>
          <w:rFonts w:cs="Times New Roman" w:ascii="Times New Roman" w:hAnsi="Times New Roman"/>
          <w:sz w:val="22"/>
          <w:u w:val="single"/>
          <w:lang w:val="en-US"/>
        </w:rPr>
        <w:tab/>
        <w:t>(0</w:t>
      </w:r>
      <w:r>
        <w:rPr>
          <w:rFonts w:cs="Times New Roman" w:ascii="Times New Roman" w:hAnsi="Times New Roman"/>
          <w:sz w:val="22"/>
          <w:lang w:val="en-US"/>
        </w:rPr>
        <w:t>)</w:t>
        <w:tab/>
      </w:r>
      <w:r>
        <w:rPr>
          <w:rFonts w:cs="Times New Roman" w:ascii="Times New Roman" w:hAnsi="Times New Roman"/>
          <w:sz w:val="22"/>
          <w:u w:val="single"/>
          <w:lang w:val="en-US"/>
        </w:rPr>
        <w:tab/>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Closing balance</w:t>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r>
        <w:br w:type="page"/>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en-US"/>
        </w:rPr>
      </w:pPr>
      <w:r>
        <w:rPr>
          <w:rFonts w:cs="Times New Roman" w:ascii="Times New Roman" w:hAnsi="Times New Roman"/>
          <w:lang w:val="en-US"/>
        </w:rPr>
        <w:tab/>
        <w:tab/>
        <w:tab/>
        <w:tab/>
        <w:tab/>
        <w:tab/>
        <w:tab/>
        <w:tab/>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t>17</w:t>
        <w:tab/>
        <w:t>CHANGE IN RESERVE CAPITAL FROM VALUATION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Opening balance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Increases</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Reductions</w:t>
        <w:tab/>
        <w:tab/>
        <w:tab/>
        <w:tab/>
      </w:r>
      <w:r>
        <w:rPr>
          <w:rFonts w:cs="Times New Roman" w:ascii="Times New Roman" w:hAnsi="Times New Roman"/>
          <w:sz w:val="22"/>
          <w:u w:val="single"/>
          <w:lang w:val="en-US"/>
        </w:rPr>
        <w:tab/>
        <w:t>(0</w:t>
      </w:r>
      <w:r>
        <w:rPr>
          <w:rFonts w:cs="Times New Roman" w:ascii="Times New Roman" w:hAnsi="Times New Roman"/>
          <w:sz w:val="22"/>
          <w:lang w:val="en-US"/>
        </w:rPr>
        <w:t>)</w:t>
        <w:tab/>
      </w:r>
      <w:r>
        <w:rPr>
          <w:rFonts w:cs="Times New Roman" w:ascii="Times New Roman" w:hAnsi="Times New Roman"/>
          <w:sz w:val="22"/>
          <w:u w:val="single"/>
          <w:lang w:val="en-US"/>
        </w:rPr>
        <w:tab/>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Closing balance</w:t>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18</w:t>
        <w:tab/>
        <w:t>CHANGE IN RESERVES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Opening balance</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Increases</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Reductions</w:t>
        <w:tab/>
        <w:tab/>
        <w:tab/>
        <w:tab/>
      </w:r>
      <w:r>
        <w:rPr>
          <w:rFonts w:cs="Times New Roman" w:ascii="Times New Roman" w:hAnsi="Times New Roman"/>
          <w:sz w:val="22"/>
          <w:u w:val="single"/>
          <w:lang w:val="en-US"/>
        </w:rPr>
        <w:tab/>
        <w:t>(0</w:t>
      </w:r>
      <w:r>
        <w:rPr>
          <w:rFonts w:cs="Times New Roman" w:ascii="Times New Roman" w:hAnsi="Times New Roman"/>
          <w:sz w:val="22"/>
          <w:lang w:val="en-US"/>
        </w:rPr>
        <w:t>)</w:t>
        <w:tab/>
      </w:r>
      <w:r>
        <w:rPr>
          <w:rFonts w:cs="Times New Roman" w:ascii="Times New Roman" w:hAnsi="Times New Roman"/>
          <w:sz w:val="22"/>
          <w:u w:val="single"/>
          <w:lang w:val="en-US"/>
        </w:rPr>
        <w:tab/>
        <w:t>(0</w:t>
      </w:r>
      <w:r>
        <w:rPr>
          <w:rFonts w:cs="Times New Roman" w:ascii="Times New Roman" w:hAnsi="Times New Roman"/>
          <w:sz w:val="22"/>
          <w:lang w:val="en-US"/>
        </w:rPr>
        <w: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Closing balance</w:t>
        <w:tab/>
        <w:tab/>
        <w:tab/>
      </w:r>
      <w:r>
        <w:rPr>
          <w:rFonts w:cs="Times New Roman" w:ascii="Times New Roman" w:hAnsi="Times New Roman"/>
          <w:b/>
          <w:sz w:val="22"/>
          <w:u w:val="double"/>
          <w:lang w:val="en-US"/>
        </w:rPr>
        <w:tab/>
        <w:t>0</w:t>
      </w:r>
      <w:r>
        <w:rPr>
          <w:rFonts w:cs="Times New Roman" w:ascii="Times New Roman" w:hAnsi="Times New Roman"/>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19</w:t>
        <w:tab/>
        <w:t>LONG-TERM LIABILITIES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Long-term loans, bonds and other securities</w:t>
        <w:tab/>
      </w:r>
      <w:r>
        <w:rPr>
          <w:rFonts w:cs="Times New Roman" w:ascii="Times New Roman" w:hAnsi="Times New Roman"/>
          <w:sz w:val="22"/>
          <w:lang w:val="en-US"/>
        </w:rPr>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Long-term bank loans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Other long-term liabilities</w:t>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ab/>
        <w:tab/>
        <w:tab/>
        <w:tab/>
        <w:tab/>
        <w:tab/>
        <w:tab/>
      </w:r>
      <w:r>
        <w:rPr>
          <w:rFonts w:cs="Times New Roman" w:ascii="Times New Roman" w:hAnsi="Times New Roman"/>
          <w:b/>
          <w:sz w:val="22"/>
          <w:u w:val="double"/>
          <w:lang w:val="en-US"/>
        </w:rPr>
        <w:tab/>
        <w:t>0</w:t>
      </w:r>
      <w:r>
        <w:rPr>
          <w:rFonts w:cs="Times New Roman" w:ascii="Times New Roman" w:hAnsi="Times New Roman"/>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20</w:t>
        <w:tab/>
        <w:t>SHORT-TERM CREDITORS AND SPECIAL FUNDS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Bank loans</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Current portion of long-term bank loans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Loans, bonds and securities</w:t>
      </w:r>
      <w:r>
        <w:rPr>
          <w:rFonts w:cs="Times New Roman" w:ascii="Times New Roman" w:hAnsi="Times New Roman"/>
          <w:sz w:val="22"/>
          <w:lang w:val="en-US"/>
        </w:rPr>
        <w:tab/>
        <w:tab/>
        <w:tab/>
        <w:t>5,891,911.19</w:t>
        <w:tab/>
        <w:t>126,220.08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Trade creditors</w:t>
        <w:tab/>
        <w:tab/>
        <w:tab/>
        <w:tab/>
        <w:t>382,144.29</w:t>
        <w:tab/>
        <w:tab/>
        <w:t>345,498.36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Received prepayments for supplies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Notes</w:t>
        <w:tab/>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Tax, customs and social security creditors</w:t>
        <w:tab/>
        <w:tab/>
        <w:tab/>
        <w:t>42,921.10</w:t>
        <w:tab/>
        <w:tab/>
        <w:t>82,260.13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Payroll</w:t>
        <w:tab/>
        <w:tab/>
        <w:tab/>
        <w:tab/>
        <w:tab/>
        <w:tab/>
        <w:t>0</w:t>
        <w:tab/>
        <w:tab/>
        <w:t>141,189.49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Related party creditors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Other short-term creditors</w:t>
        <w:tab/>
        <w:tab/>
        <w:tab/>
        <w:t>18,482.10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Special funds</w:t>
        <w:tab/>
        <w:tab/>
        <w:tab/>
        <w:tab/>
      </w:r>
      <w:r>
        <w:rPr>
          <w:rFonts w:cs="Times New Roman" w:ascii="Times New Roman" w:hAnsi="Times New Roman"/>
          <w:sz w:val="22"/>
          <w:u w:val="single"/>
          <w:lang w:val="en-US"/>
        </w:rPr>
        <w:t>0</w:t>
        <w:tab/>
      </w:r>
      <w:r>
        <w:rPr>
          <w:rFonts w:cs="Times New Roman" w:ascii="Times New Roman" w:hAnsi="Times New Roman"/>
          <w:sz w:val="22"/>
          <w:lang w:val="en-US"/>
        </w:rPr>
        <w:tab/>
      </w:r>
      <w:r>
        <w:rPr>
          <w:rFonts w:cs="Times New Roman" w:ascii="Times New Roman" w:hAnsi="Times New Roman"/>
          <w:sz w:val="22"/>
          <w:u w:val="single"/>
          <w:lang w:val="en-US"/>
        </w:rPr>
        <w:t>0</w:t>
        <w:tab/>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6,335,458.68</w:t>
      </w:r>
      <w:r>
        <w:rPr>
          <w:rFonts w:cs="Times New Roman" w:ascii="Times New Roman" w:hAnsi="Times New Roman"/>
          <w:sz w:val="22"/>
          <w:lang w:val="en-US"/>
        </w:rPr>
        <w:tab/>
      </w:r>
      <w:r>
        <w:rPr>
          <w:rFonts w:cs="Times New Roman" w:ascii="Times New Roman" w:hAnsi="Times New Roman"/>
          <w:b/>
          <w:sz w:val="22"/>
          <w:u w:val="double"/>
          <w:lang w:val="en-US"/>
        </w:rPr>
        <w:t>695,168.06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21</w:t>
        <w:tab/>
        <w:t xml:space="preserve">SHORT-TERM LIABILITIES SECURED AGAINST THE ASSETS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Fixed assets or currents assets do not secure any short-term liabilities.</w:t>
      </w:r>
      <w:r>
        <w:br w:type="page"/>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lang w:val="en-US"/>
        </w:rPr>
      </w:pPr>
      <w:r>
        <w:rPr>
          <w:rFonts w:cs="Times New Roman" w:ascii="Times New Roman" w:hAnsi="Times New Roman"/>
          <w:lang w:val="en-US"/>
        </w:rPr>
        <w:tab/>
        <w:tab/>
        <w:tab/>
        <w:tab/>
        <w:tab/>
        <w:tab/>
        <w:tab/>
        <w:tab/>
        <w:tab/>
      </w:r>
      <w:r>
        <w:rPr>
          <w:rFonts w:cs="Times New Roman" w:ascii="Times New Roman" w:hAnsi="Times New Roman"/>
          <w:b/>
          <w:u w:val="single"/>
          <w:lang w:val="en-US"/>
        </w:rPr>
        <w:t>31.12.2000</w:t>
      </w:r>
      <w:r>
        <w:rPr>
          <w:rFonts w:cs="Times New Roman" w:ascii="Times New Roman" w:hAnsi="Times New Roman"/>
          <w:b/>
          <w:lang w:val="en-US"/>
        </w:rPr>
        <w:tab/>
        <w:tab/>
      </w:r>
      <w:r>
        <w:rPr>
          <w:rFonts w:cs="Times New Roman" w:ascii="Times New Roman" w:hAnsi="Times New Roman"/>
          <w:b/>
          <w:u w:val="single"/>
          <w:lang w:val="en-US"/>
        </w:rPr>
        <w:t>31.12.1999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b/>
          <w:sz w:val="22"/>
          <w:lang w:val="en-US"/>
        </w:rPr>
        <w:t>22</w:t>
        <w:tab/>
      </w:r>
      <w:r>
        <w:rPr>
          <w:b/>
          <w:sz w:val="22"/>
          <w:lang w:val="en-US"/>
        </w:rPr>
        <w:t>ACCRUALS AND DEFERRED INCOME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Accruals</w:t>
        <w:tab/>
        <w:tab/>
        <w:tab/>
      </w:r>
      <w:r>
        <w:rPr>
          <w:rFonts w:cs="Times New Roman" w:ascii="Times New Roman" w:hAnsi="Times New Roman"/>
          <w:sz w:val="22"/>
          <w:lang w:val="en-US"/>
        </w:rPr>
        <w:tab/>
        <w:tab/>
        <w:tab/>
        <w:t>416,781.76</w:t>
        <w:tab/>
        <w:tab/>
        <w:tab/>
        <w:t>302,095.42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Deferred income</w:t>
        <w:tab/>
        <w:tab/>
        <w:tab/>
        <w:tab/>
      </w:r>
      <w:r>
        <w:rPr>
          <w:rFonts w:cs="Times New Roman" w:ascii="Times New Roman" w:hAnsi="Times New Roman"/>
          <w:sz w:val="22"/>
          <w:u w:val="single"/>
          <w:lang w:val="en-US"/>
        </w:rPr>
        <w:t xml:space="preserve">475,725.37 </w:t>
      </w:r>
      <w:r>
        <w:rPr>
          <w:rFonts w:cs="Times New Roman" w:ascii="Times New Roman" w:hAnsi="Times New Roman"/>
          <w:sz w:val="22"/>
          <w:lang w:val="en-US"/>
        </w:rPr>
        <w:tab/>
        <w:tab/>
        <w:tab/>
      </w:r>
      <w:r>
        <w:rPr>
          <w:rFonts w:cs="Times New Roman" w:ascii="Times New Roman" w:hAnsi="Times New Roman"/>
          <w:sz w:val="22"/>
          <w:u w:val="single"/>
          <w:lang w:val="en-US"/>
        </w:rPr>
        <w:t>47,331.51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 xml:space="preserve">892,507.13 </w:t>
      </w:r>
      <w:r>
        <w:rPr>
          <w:rFonts w:cs="Times New Roman" w:ascii="Times New Roman" w:hAnsi="Times New Roman"/>
          <w:b/>
          <w:sz w:val="22"/>
          <w:lang w:val="en-US"/>
        </w:rPr>
        <w:tab/>
        <w:t xml:space="preserve"> </w:t>
        <w:tab/>
        <w:tab/>
      </w:r>
      <w:r>
        <w:rPr>
          <w:rFonts w:cs="Times New Roman" w:ascii="Times New Roman" w:hAnsi="Times New Roman"/>
          <w:b/>
          <w:sz w:val="22"/>
          <w:u w:val="double"/>
          <w:lang w:val="en-US"/>
        </w:rPr>
        <w:t>349,426.93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t>23</w:t>
        <w:tab/>
      </w:r>
      <w:r>
        <w:rPr>
          <w:b/>
          <w:sz w:val="22"/>
          <w:lang w:val="en-US"/>
        </w:rPr>
        <w:t>SALES OF GOODS FOR RESALE AND FINISHED PRODUCTS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Sales of goods for resale and raw materials</w:t>
      </w:r>
      <w:r>
        <w:rPr>
          <w:rFonts w:cs="Times New Roman" w:ascii="Times New Roman" w:hAnsi="Times New Roman"/>
          <w:sz w:val="22"/>
          <w:lang w:val="en-US"/>
        </w:rPr>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sz w:val="22"/>
          <w:lang w:val="en-US"/>
        </w:rPr>
        <w:t>Sales of finished products</w:t>
      </w:r>
      <w:r>
        <w:rPr>
          <w:rFonts w:cs="Times New Roman" w:ascii="Times New Roman" w:hAnsi="Times New Roman"/>
          <w:sz w:val="22"/>
          <w:lang w:val="en-US"/>
        </w:rPr>
        <w:tab/>
        <w:tab/>
        <w:tab/>
      </w:r>
      <w:r>
        <w:rPr>
          <w:rFonts w:cs="Times New Roman" w:ascii="Times New Roman" w:hAnsi="Times New Roman"/>
          <w:sz w:val="22"/>
          <w:u w:val="single"/>
          <w:lang w:val="en-US"/>
        </w:rPr>
        <w:t>33,018.51</w:t>
        <w:tab/>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bCs/>
          <w:sz w:val="22"/>
          <w:lang w:val="en-US"/>
        </w:rPr>
      </w:pPr>
      <w:r>
        <w:rPr>
          <w:rFonts w:cs="Times New Roman" w:ascii="Times New Roman" w:hAnsi="Times New Roman"/>
          <w:b/>
          <w:sz w:val="22"/>
          <w:lang w:val="en-US"/>
        </w:rPr>
        <w:tab/>
        <w:tab/>
        <w:tab/>
        <w:tab/>
        <w:tab/>
        <w:tab/>
        <w:tab/>
        <w:tab/>
      </w:r>
      <w:r>
        <w:rPr>
          <w:rFonts w:cs="Times New Roman" w:ascii="Times New Roman" w:hAnsi="Times New Roman"/>
          <w:b/>
          <w:bCs/>
          <w:sz w:val="22"/>
          <w:u w:val="single"/>
          <w:lang w:val="en-US"/>
        </w:rPr>
        <w:t>33,018.51</w:t>
        <w:tab/>
      </w:r>
      <w:r>
        <w:rPr>
          <w:rFonts w:cs="Times New Roman" w:ascii="Times New Roman" w:hAnsi="Times New Roman"/>
          <w:b/>
          <w:bCs/>
          <w:sz w:val="22"/>
          <w:lang w:val="en-US"/>
        </w:rPr>
        <w:tab/>
      </w:r>
      <w:r>
        <w:rPr>
          <w:rFonts w:cs="Times New Roman" w:ascii="Times New Roman" w:hAnsi="Times New Roman"/>
          <w:b/>
          <w:bCs/>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bCs/>
          <w:sz w:val="22"/>
          <w:u w:val="double"/>
          <w:lang w:val="en-US"/>
        </w:rPr>
      </w:pPr>
      <w:r>
        <w:rPr>
          <w:rFonts w:cs="Times New Roman" w:ascii="Times New Roman" w:hAnsi="Times New Roman"/>
          <w:b/>
          <w:bCs/>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24</w:t>
        <w:tab/>
      </w:r>
      <w:r>
        <w:rPr>
          <w:b/>
          <w:sz w:val="22"/>
          <w:lang w:val="en-US"/>
        </w:rPr>
        <w:t>COST OF GOODS AND PRODUCTS SOLD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Cost of goods and raw materials sold</w:t>
      </w:r>
      <w:r>
        <w:rPr>
          <w:rFonts w:cs="Times New Roman" w:ascii="Times New Roman" w:hAnsi="Times New Roman"/>
          <w:sz w:val="22"/>
          <w:lang w:val="en-US"/>
        </w:rPr>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sz w:val="22"/>
          <w:lang w:val="en-US"/>
        </w:rPr>
        <w:t>Cost of finished products sold</w:t>
      </w:r>
      <w:r>
        <w:rPr>
          <w:rFonts w:cs="Times New Roman" w:ascii="Times New Roman" w:hAnsi="Times New Roman"/>
          <w:sz w:val="22"/>
          <w:lang w:val="en-US"/>
        </w:rPr>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25</w:t>
        <w:tab/>
        <w:t>OVERHEAD COSTS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t>(1)</w:t>
        <w:tab/>
      </w:r>
      <w:r>
        <w:rPr>
          <w:rFonts w:cs="Times New Roman" w:ascii="Times New Roman" w:hAnsi="Times New Roman"/>
          <w:b/>
          <w:sz w:val="22"/>
          <w:u w:val="single"/>
          <w:lang w:val="en-US"/>
        </w:rPr>
        <w:t>Overhead costs by type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Energy and consumables</w:t>
        <w:tab/>
        <w:tab/>
        <w:tab/>
        <w:t xml:space="preserve">   371,765.45</w:t>
        <w:tab/>
        <w:tab/>
        <w:t>324,873.75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Third party services</w:t>
        <w:tab/>
        <w:tab/>
        <w:tab/>
        <w:t>1,801,520.57</w:t>
        <w:tab/>
        <w:tab/>
        <w:t>1,952,326.98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Payroll</w:t>
        <w:tab/>
        <w:tab/>
        <w:tab/>
        <w:tab/>
        <w:tab/>
        <w:tab/>
        <w:t>1,933,897.05</w:t>
        <w:tab/>
        <w:tab/>
        <w:t>1,495,150.94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Taxes and charges</w:t>
        <w:tab/>
        <w:tab/>
        <w:tab/>
        <w:tab/>
        <w:t xml:space="preserve">     30,867.78</w:t>
        <w:tab/>
        <w:t xml:space="preserve">     25,571.75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Employee benefits</w:t>
        <w:tab/>
        <w:tab/>
        <w:tab/>
        <w:tab/>
        <w:t xml:space="preserve">   284,148.07</w:t>
        <w:tab/>
        <w:tab/>
        <w:t>198,707.66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Depreciation</w:t>
        <w:tab/>
        <w:tab/>
        <w:tab/>
        <w:tab/>
        <w:t xml:space="preserve">   305,997.43</w:t>
        <w:tab/>
        <w:tab/>
        <w:t>126,712.18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Other</w:t>
        <w:tab/>
        <w:tab/>
        <w:tab/>
        <w:tab/>
        <w:tab/>
        <w:tab/>
        <w:tab/>
        <w:t xml:space="preserve">   </w:t>
      </w:r>
      <w:r>
        <w:rPr>
          <w:rFonts w:cs="Times New Roman" w:ascii="Times New Roman" w:hAnsi="Times New Roman"/>
          <w:sz w:val="22"/>
          <w:u w:val="single"/>
          <w:lang w:val="en-US"/>
        </w:rPr>
        <w:t>584,170.59</w:t>
      </w:r>
      <w:r>
        <w:rPr>
          <w:rFonts w:cs="Times New Roman" w:ascii="Times New Roman" w:hAnsi="Times New Roman"/>
          <w:sz w:val="22"/>
          <w:lang w:val="en-US"/>
        </w:rPr>
        <w:tab/>
        <w:tab/>
      </w:r>
      <w:r>
        <w:rPr>
          <w:rFonts w:cs="Times New Roman" w:ascii="Times New Roman" w:hAnsi="Times New Roman"/>
          <w:sz w:val="22"/>
          <w:u w:val="single"/>
          <w:lang w:val="en-US"/>
        </w:rPr>
        <w:t>204,155.53</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b/>
          <w:sz w:val="22"/>
          <w:lang w:val="en-US"/>
        </w:rPr>
        <w:t>Overhead costs</w:t>
        <w:tab/>
        <w:tab/>
        <w:t xml:space="preserve">                          </w:t>
      </w:r>
      <w:r>
        <w:rPr>
          <w:rFonts w:cs="Times New Roman" w:ascii="Times New Roman" w:hAnsi="Times New Roman"/>
          <w:b/>
          <w:sz w:val="22"/>
          <w:u w:val="double"/>
          <w:lang w:val="en-US"/>
        </w:rPr>
        <w:t>5,312,366.94</w:t>
      </w:r>
      <w:r>
        <w:rPr>
          <w:rFonts w:cs="Times New Roman" w:ascii="Times New Roman" w:hAnsi="Times New Roman"/>
          <w:sz w:val="22"/>
          <w:lang w:val="en-US"/>
        </w:rPr>
        <w:tab/>
        <w:tab/>
      </w:r>
      <w:r>
        <w:rPr>
          <w:rFonts w:cs="Times New Roman" w:ascii="Times New Roman" w:hAnsi="Times New Roman"/>
          <w:b/>
          <w:sz w:val="22"/>
          <w:u w:val="double"/>
          <w:lang w:val="en-US"/>
        </w:rPr>
        <w:t>4,327,498.79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(2)</w:t>
        <w:tab/>
      </w:r>
      <w:r>
        <w:rPr>
          <w:rFonts w:cs="Times New Roman" w:ascii="Times New Roman" w:hAnsi="Times New Roman"/>
          <w:sz w:val="22"/>
          <w:lang w:val="en-US"/>
        </w:rPr>
        <w:t>Payroll and employee benefits position includes, among other things,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ab/>
        <w:t>- awards</w:t>
        <w:tab/>
        <w:tab/>
        <w:tab/>
        <w:tab/>
        <w:tab/>
        <w:t xml:space="preserve">  88,967.00</w:t>
        <w:tab/>
        <w:tab/>
        <w:t>290,568.30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ab/>
        <w:t>- medical and other benefits</w:t>
        <w:tab/>
        <w:tab/>
        <w:tab/>
        <w:t xml:space="preserve">  92,150.72</w:t>
        <w:tab/>
        <w:tab/>
        <w:t xml:space="preserve">  51,345.16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ab/>
        <w:t>- surcharges</w:t>
        <w:tab/>
        <w:tab/>
        <w:tab/>
      </w:r>
      <w:r>
        <w:rPr>
          <w:rFonts w:cs="Times New Roman" w:ascii="Times New Roman" w:hAnsi="Times New Roman"/>
          <w:sz w:val="22"/>
          <w:u w:val="single"/>
          <w:lang w:val="en-US"/>
        </w:rPr>
        <w:tab/>
        <w:t>187,209.83</w:t>
      </w:r>
      <w:r>
        <w:rPr>
          <w:rFonts w:cs="Times New Roman" w:ascii="Times New Roman" w:hAnsi="Times New Roman"/>
          <w:sz w:val="22"/>
          <w:lang w:val="en-US"/>
        </w:rPr>
        <w:tab/>
        <w:tab/>
      </w:r>
      <w:r>
        <w:rPr>
          <w:rFonts w:cs="Times New Roman" w:ascii="Times New Roman" w:hAnsi="Times New Roman"/>
          <w:sz w:val="22"/>
          <w:u w:val="single"/>
          <w:lang w:val="en-US"/>
        </w:rPr>
        <w:t>147,362.50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ab/>
        <w:tab/>
        <w:tab/>
        <w:tab/>
        <w:tab/>
        <w:tab/>
        <w:tab/>
        <w:tab/>
        <w:t>368,327.55</w:t>
        <w:tab/>
        <w:tab/>
        <w:t>489,275.96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26</w:t>
        <w:tab/>
        <w:t>OTHER OPERATING INCOME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Proceeds from sale of fixed assets</w:t>
        <w:tab/>
      </w:r>
      <w:r>
        <w:rPr>
          <w:rFonts w:cs="Times New Roman" w:ascii="Times New Roman" w:hAnsi="Times New Roman"/>
          <w:sz w:val="22"/>
          <w:lang w:val="en-US"/>
        </w:rPr>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 xml:space="preserve">Subsidy </w:t>
        <w:tab/>
        <w:tab/>
        <w:tab/>
        <w:tab/>
        <w:tab/>
        <w:tab/>
        <w:t>1,412,232.50</w:t>
        <w:tab/>
        <w:tab/>
        <w:t>3,810,689.00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Other operating income</w:t>
        <w:tab/>
        <w:tab/>
        <w:tab/>
        <w:t xml:space="preserve">   </w:t>
      </w:r>
      <w:r>
        <w:rPr>
          <w:rFonts w:cs="Times New Roman" w:ascii="Times New Roman" w:hAnsi="Times New Roman"/>
          <w:sz w:val="22"/>
          <w:u w:val="single"/>
          <w:lang w:val="en-US"/>
        </w:rPr>
        <w:t>147,263.26</w:t>
      </w:r>
      <w:r>
        <w:rPr>
          <w:rFonts w:cs="Times New Roman" w:ascii="Times New Roman" w:hAnsi="Times New Roman"/>
          <w:sz w:val="22"/>
          <w:lang w:val="en-US"/>
        </w:rPr>
        <w:tab/>
        <w:tab/>
      </w:r>
      <w:r>
        <w:rPr>
          <w:rFonts w:cs="Times New Roman" w:ascii="Times New Roman" w:hAnsi="Times New Roman"/>
          <w:sz w:val="22"/>
          <w:u w:val="single"/>
          <w:lang w:val="en-US"/>
        </w:rPr>
        <w:t>134,202.10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1,559,495.76</w:t>
      </w:r>
      <w:r>
        <w:rPr>
          <w:rFonts w:cs="Times New Roman" w:ascii="Times New Roman" w:hAnsi="Times New Roman"/>
          <w:b/>
          <w:sz w:val="22"/>
          <w:lang w:val="en-US"/>
        </w:rPr>
        <w:t xml:space="preserve"> </w:t>
        <w:tab/>
      </w:r>
      <w:r>
        <w:rPr>
          <w:rFonts w:cs="Times New Roman" w:ascii="Times New Roman" w:hAnsi="Times New Roman"/>
          <w:b/>
          <w:sz w:val="22"/>
          <w:u w:val="double"/>
          <w:lang w:val="en-US"/>
        </w:rPr>
        <w:t>3,944,891.10</w:t>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t>27</w:t>
        <w:tab/>
        <w:t>OTHER OPERATING EXPENSES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Unplanned depreciation charges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Stocks value adjustment</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Value of fixed assets sold</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Other operating expenses</w:t>
        <w:tab/>
        <w:tab/>
        <w:tab/>
        <w:t xml:space="preserve">   </w:t>
      </w:r>
      <w:r>
        <w:rPr>
          <w:rFonts w:cs="Times New Roman" w:ascii="Times New Roman" w:hAnsi="Times New Roman"/>
          <w:sz w:val="22"/>
          <w:u w:val="single"/>
          <w:lang w:val="en-US"/>
        </w:rPr>
        <w:t>157,030.47</w:t>
      </w:r>
      <w:r>
        <w:rPr>
          <w:rFonts w:cs="Times New Roman" w:ascii="Times New Roman" w:hAnsi="Times New Roman"/>
          <w:sz w:val="22"/>
          <w:lang w:val="en-US"/>
        </w:rPr>
        <w:tab/>
        <w:tab/>
      </w:r>
      <w:r>
        <w:rPr>
          <w:rFonts w:cs="Times New Roman" w:ascii="Times New Roman" w:hAnsi="Times New Roman"/>
          <w:sz w:val="22"/>
          <w:u w:val="single"/>
          <w:lang w:val="en-US"/>
        </w:rPr>
        <w:t>77,485.10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t xml:space="preserve">   </w:t>
      </w:r>
      <w:r>
        <w:rPr>
          <w:rFonts w:cs="Times New Roman" w:ascii="Times New Roman" w:hAnsi="Times New Roman"/>
          <w:b/>
          <w:sz w:val="22"/>
          <w:u w:val="double"/>
          <w:lang w:val="en-US"/>
        </w:rPr>
        <w:t>157,030.47</w:t>
      </w:r>
      <w:r>
        <w:rPr>
          <w:rFonts w:cs="Times New Roman" w:ascii="Times New Roman" w:hAnsi="Times New Roman"/>
          <w:b/>
          <w:sz w:val="22"/>
          <w:lang w:val="en-US"/>
        </w:rPr>
        <w:tab/>
        <w:tab/>
      </w:r>
      <w:r>
        <w:rPr>
          <w:rFonts w:cs="Times New Roman" w:ascii="Times New Roman" w:hAnsi="Times New Roman"/>
          <w:b/>
          <w:sz w:val="22"/>
          <w:u w:val="double"/>
          <w:lang w:val="en-US"/>
        </w:rPr>
        <w:t>77,485.10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28</w:t>
        <w:tab/>
        <w:t>FINANCIAL INCOME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Dividend from subsidiaries and affiliates</w:t>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Other dividends</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Interests earned</w:t>
        <w:tab/>
        <w:tab/>
        <w:tab/>
        <w:tab/>
        <w:t>53,594.83</w:t>
        <w:tab/>
        <w:tab/>
        <w:t>8,109.96</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Other</w:t>
        <w:tab/>
        <w:tab/>
        <w:tab/>
        <w:tab/>
        <w:tab/>
        <w:tab/>
        <w:tab/>
      </w:r>
      <w:r>
        <w:rPr>
          <w:rFonts w:cs="Times New Roman" w:ascii="Times New Roman" w:hAnsi="Times New Roman"/>
          <w:sz w:val="22"/>
          <w:u w:val="single"/>
          <w:lang w:val="en-US"/>
        </w:rPr>
        <w:t xml:space="preserve">16,499.26  </w:t>
      </w:r>
      <w:r>
        <w:rPr>
          <w:rFonts w:cs="Times New Roman" w:ascii="Times New Roman" w:hAnsi="Times New Roman"/>
          <w:sz w:val="22"/>
          <w:lang w:val="en-US"/>
        </w:rPr>
        <w:tab/>
        <w:tab/>
        <w:t xml:space="preserve">  </w:t>
      </w:r>
      <w:r>
        <w:rPr>
          <w:rFonts w:cs="Times New Roman" w:ascii="Times New Roman" w:hAnsi="Times New Roman"/>
          <w:sz w:val="22"/>
          <w:u w:val="single"/>
          <w:lang w:val="en-US"/>
        </w:rPr>
        <w:t>719.14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70,094.09</w:t>
      </w:r>
      <w:r>
        <w:rPr>
          <w:rFonts w:cs="Times New Roman" w:ascii="Times New Roman" w:hAnsi="Times New Roman"/>
          <w:b/>
          <w:sz w:val="22"/>
          <w:lang w:val="en-US"/>
        </w:rPr>
        <w:tab/>
        <w:tab/>
      </w:r>
      <w:r>
        <w:rPr>
          <w:rFonts w:cs="Times New Roman" w:ascii="Times New Roman" w:hAnsi="Times New Roman"/>
          <w:b/>
          <w:sz w:val="22"/>
          <w:u w:val="double"/>
          <w:lang w:val="en-US"/>
        </w:rPr>
        <w:t>8,829.10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29</w:t>
        <w:tab/>
        <w:t>FINANCIAL COSTS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sz w:val="22"/>
          <w:lang w:val="en-US"/>
        </w:rPr>
      </w:pPr>
      <w:r>
        <w:rPr>
          <w:sz w:val="22"/>
          <w:lang w:val="en-US"/>
        </w:rPr>
        <w:t>Amounts written off financial fixed assets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and short-term securities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Interest payable</w:t>
        <w:tab/>
        <w:tab/>
        <w:tab/>
        <w:tab/>
        <w:t>178,498.37</w:t>
        <w:tab/>
        <w:tab/>
        <w:t>1,771.08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double"/>
          <w:lang w:val="en-US"/>
        </w:rPr>
      </w:pPr>
      <w:r>
        <w:rPr>
          <w:rFonts w:cs="Times New Roman" w:ascii="Times New Roman" w:hAnsi="Times New Roman"/>
          <w:sz w:val="22"/>
          <w:lang w:val="en-US"/>
        </w:rPr>
        <w:t>Other financial costs</w:t>
        <w:tab/>
        <w:tab/>
        <w:tab/>
      </w:r>
      <w:r>
        <w:rPr>
          <w:rFonts w:cs="Times New Roman" w:ascii="Times New Roman" w:hAnsi="Times New Roman"/>
          <w:sz w:val="22"/>
          <w:u w:val="single"/>
          <w:lang w:val="en-US"/>
        </w:rPr>
        <w:t>147,430.28</w:t>
      </w:r>
      <w:r>
        <w:rPr>
          <w:rFonts w:cs="Times New Roman" w:ascii="Times New Roman" w:hAnsi="Times New Roman"/>
          <w:b/>
          <w:sz w:val="22"/>
          <w:lang w:val="en-US"/>
        </w:rPr>
        <w:tab/>
        <w:tab/>
      </w:r>
      <w:r>
        <w:rPr>
          <w:rFonts w:cs="Times New Roman" w:ascii="Times New Roman" w:hAnsi="Times New Roman"/>
          <w:sz w:val="22"/>
          <w:u w:val="single"/>
          <w:lang w:val="en-US"/>
        </w:rPr>
        <w:t>14,565.64</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sz w:val="22"/>
          <w:lang w:val="en-US"/>
        </w:rPr>
        <w:tab/>
        <w:tab/>
        <w:tab/>
        <w:tab/>
        <w:tab/>
        <w:tab/>
        <w:tab/>
        <w:tab/>
      </w:r>
      <w:r>
        <w:rPr>
          <w:rFonts w:cs="Times New Roman" w:ascii="Times New Roman" w:hAnsi="Times New Roman"/>
          <w:b/>
          <w:sz w:val="22"/>
          <w:u w:val="double"/>
          <w:lang w:val="en-US"/>
        </w:rPr>
        <w:t>325,928.65</w:t>
      </w:r>
      <w:r>
        <w:rPr>
          <w:rFonts w:cs="Times New Roman" w:ascii="Times New Roman" w:hAnsi="Times New Roman"/>
          <w:b/>
          <w:sz w:val="22"/>
          <w:lang w:val="en-US"/>
        </w:rPr>
        <w:tab/>
        <w:tab/>
      </w:r>
      <w:r>
        <w:rPr>
          <w:rFonts w:cs="Times New Roman" w:ascii="Times New Roman" w:hAnsi="Times New Roman"/>
          <w:b/>
          <w:sz w:val="22"/>
          <w:u w:val="double"/>
          <w:lang w:val="en-US"/>
        </w:rPr>
        <w:t>16,336.72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30</w:t>
        <w:tab/>
        <w:t>EXTRAORDINARY GAINS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Compensation received for natural disaster losses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 xml:space="preserve">Other </w:t>
        <w:tab/>
        <w:tab/>
        <w:tab/>
        <w:tab/>
        <w:tab/>
        <w:tab/>
        <w:tab/>
      </w:r>
      <w:r>
        <w:rPr>
          <w:rFonts w:cs="Times New Roman" w:ascii="Times New Roman" w:hAnsi="Times New Roman"/>
          <w:sz w:val="22"/>
          <w:u w:val="single"/>
          <w:lang w:val="en-US"/>
        </w:rPr>
        <w:t>0</w:t>
      </w:r>
      <w:r>
        <w:rPr>
          <w:rFonts w:cs="Times New Roman" w:ascii="Times New Roman" w:hAnsi="Times New Roman"/>
          <w:sz w:val="22"/>
          <w:lang w:val="en-US"/>
        </w:rPr>
        <w:tab/>
        <w:tab/>
      </w:r>
      <w:r>
        <w:rPr>
          <w:rFonts w:cs="Times New Roman" w:ascii="Times New Roman" w:hAnsi="Times New Roman"/>
          <w:sz w:val="22"/>
          <w:u w:val="sing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tab/>
        <w:tab/>
        <w:tab/>
        <w:tab/>
        <w:tab/>
        <w:tab/>
        <w:tab/>
        <w:tab/>
      </w:r>
      <w:r>
        <w:rPr>
          <w:rFonts w:cs="Times New Roman" w:ascii="Times New Roman" w:hAnsi="Times New Roman"/>
          <w:b/>
          <w:sz w:val="22"/>
          <w:u w:val="double"/>
          <w:lang w:val="en-US"/>
        </w:rPr>
        <w:t>0</w:t>
      </w:r>
      <w:r>
        <w:rPr>
          <w:rFonts w:cs="Times New Roman" w:ascii="Times New Roman" w:hAnsi="Times New Roman"/>
          <w:b/>
          <w:sz w:val="22"/>
          <w:lang w:val="en-US"/>
        </w:rPr>
        <w:tab/>
        <w:tab/>
      </w:r>
      <w:r>
        <w:rPr>
          <w:rFonts w:cs="Times New Roman" w:ascii="Times New Roman" w:hAnsi="Times New Roman"/>
          <w:b/>
          <w:sz w:val="22"/>
          <w:u w:val="double"/>
          <w:lang w:val="en-US"/>
        </w:rPr>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31</w:t>
        <w:tab/>
        <w:t>EXTRAORDINARY LOSSES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Natural disaster losses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sz w:val="22"/>
          <w:lang w:val="en-US"/>
        </w:rPr>
        <w:t xml:space="preserve">Other </w:t>
        <w:tab/>
        <w:tab/>
        <w:tab/>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sz w:val="22"/>
          <w:lang w:val="en-US"/>
        </w:rPr>
      </w:pPr>
      <w:r>
        <w:rPr>
          <w:rFonts w:cs="Times New Roman" w:ascii="Times New Roman" w:hAnsi="Times New Roman"/>
          <w:b/>
          <w:sz w:val="22"/>
          <w:lang w:val="en-US"/>
        </w:rPr>
        <w:t>32</w:t>
        <w:tab/>
      </w:r>
      <w:r>
        <w:rPr>
          <w:b/>
          <w:sz w:val="22"/>
          <w:lang w:val="en-US"/>
        </w:rPr>
        <w:t>TAXES AND OTHER OBLIGATORY APPROPRIATIONS OF PROFIT/LOSS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Income tax</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Increase /(decrease) in deferred tax provisions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(Increase) / decrease in deferred tax assets</w:t>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sz w:val="22"/>
          <w:lang w:val="en-US"/>
        </w:rPr>
        <w:t>Other obligatory appropriations of profit/loss</w:t>
      </w:r>
      <w:r>
        <w:rPr>
          <w:rFonts w:cs="Times New Roman" w:ascii="Times New Roman" w:hAnsi="Times New Roman"/>
          <w:sz w:val="22"/>
          <w:lang w:val="en-US"/>
        </w:rPr>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r>
      <w:r>
        <w:rPr>
          <w:rFonts w:cs="Times New Roman" w:ascii="Times New Roman" w:hAnsi="Times New Roman"/>
          <w:b/>
          <w:sz w:val="22"/>
          <w:u w:val="double"/>
          <w:lang w:val="en-US"/>
        </w:rPr>
        <w:tab/>
        <w:t>0</w:t>
      </w:r>
      <w:r>
        <w:rPr>
          <w:rFonts w:cs="Times New Roman" w:ascii="Times New Roman" w:hAnsi="Times New Roman"/>
          <w:b/>
          <w:sz w:val="22"/>
          <w:lang w:val="en-US"/>
        </w:rPr>
        <w:tab/>
      </w:r>
      <w:r>
        <w:rPr>
          <w:rFonts w:cs="Times New Roman" w:ascii="Times New Roman" w:hAnsi="Times New Roman"/>
          <w:b/>
          <w:sz w:val="22"/>
          <w:u w:val="double"/>
          <w:lang w:val="en-US"/>
        </w:rPr>
        <w:tab/>
        <w:t>0</w:t>
      </w:r>
      <w:r>
        <w:br w:type="page"/>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en-US"/>
        </w:rPr>
      </w:pPr>
      <w:r>
        <w:rPr>
          <w:rFonts w:cs="Times New Roman" w:ascii="Times New Roman" w:hAnsi="Times New Roman"/>
          <w:b/>
          <w:sz w:val="22"/>
          <w:lang w:val="en-US"/>
        </w:rPr>
        <w:t>(1)</w:t>
        <w:tab/>
      </w:r>
      <w:r>
        <w:rPr>
          <w:b/>
          <w:sz w:val="22"/>
          <w:u w:val="single"/>
          <w:lang w:val="en-US"/>
        </w:rPr>
        <w:t>Reconciliation of profit /(loss) before taxation and tax base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 xml:space="preserve">Gross </w:t>
      </w:r>
      <w:r>
        <w:rPr>
          <w:sz w:val="22"/>
          <w:lang w:val="en-US"/>
        </w:rPr>
        <w:t>Profit /(loss)</w:t>
      </w:r>
      <w:r>
        <w:rPr>
          <w:rFonts w:cs="Times New Roman" w:ascii="Times New Roman" w:hAnsi="Times New Roman"/>
          <w:sz w:val="22"/>
          <w:lang w:val="en-US"/>
        </w:rPr>
        <w:tab/>
        <w:tab/>
        <w:t xml:space="preserve">                 </w:t>
        <w:tab/>
        <w:t>(4,132,717.70)</w:t>
        <w:tab/>
        <w:tab/>
        <w:t>(467,600.41)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sz w:val="22"/>
          <w:lang w:val="en-US"/>
        </w:rPr>
        <w:t>Income from sources of income abroad</w:t>
        <w:tab/>
      </w:r>
      <w:r>
        <w:rPr>
          <w:rFonts w:cs="Times New Roman" w:ascii="Times New Roman" w:hAnsi="Times New Roman"/>
          <w:sz w:val="22"/>
          <w:lang w:val="en-US"/>
        </w:rPr>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Non-deductible costs</w:t>
        <w:tab/>
        <w:tab/>
        <w:tab/>
        <w:t>467,450.26</w:t>
        <w:tab/>
        <w:tab/>
        <w:t>403,084.50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Non-taxable income</w:t>
        <w:tab/>
        <w:tab/>
        <w:tab/>
        <w:t xml:space="preserve">  </w:t>
      </w:r>
      <w:r>
        <w:rPr>
          <w:rFonts w:cs="Times New Roman" w:ascii="Times New Roman" w:hAnsi="Times New Roman"/>
          <w:sz w:val="22"/>
          <w:lang w:val="pl-PL"/>
        </w:rPr>
        <w:t>23,946.52</w:t>
      </w:r>
      <w:r>
        <w:rPr>
          <w:rFonts w:cs="Times New Roman" w:ascii="Times New Roman" w:hAnsi="Times New Roman"/>
          <w:sz w:val="22"/>
          <w:lang w:val="en-US"/>
        </w:rPr>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Donations</w:t>
        <w:tab/>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Income from participating in profits of corporate entities</w:t>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ab/>
        <w:tab/>
        <w:tab/>
        <w:tab/>
        <w:tab/>
        <w:tab/>
        <w:tab/>
        <w:tab/>
        <w:t>(3,689,213.96)</w:t>
        <w:tab/>
        <w:tab/>
        <w:t>(64,515.91)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Taxable income</w:t>
        <w:tab/>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Investment tax credit</w:t>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Tax base</w:t>
        <w:tab/>
        <w:tab/>
        <w:tab/>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Corporate income tax (34%)</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double"/>
          <w:lang w:val="en-US"/>
        </w:rPr>
      </w:pPr>
      <w:r>
        <w:rPr>
          <w:sz w:val="22"/>
          <w:lang w:val="en-US"/>
        </w:rPr>
        <w:t>Income tax paid abroad</w:t>
      </w:r>
      <w:r>
        <w:rPr>
          <w:rFonts w:cs="Times New Roman" w:ascii="Times New Roman" w:hAnsi="Times New Roman"/>
          <w:sz w:val="22"/>
          <w:lang w:val="en-US"/>
        </w:rPr>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b/>
          <w:sz w:val="22"/>
          <w:lang w:val="en-US"/>
        </w:rPr>
        <w:tab/>
        <w:tab/>
        <w:tab/>
        <w:tab/>
        <w:tab/>
        <w:tab/>
        <w:tab/>
        <w:tab/>
      </w:r>
      <w:r>
        <w:rPr>
          <w:rFonts w:cs="Times New Roman" w:ascii="Times New Roman" w:hAnsi="Times New Roman"/>
          <w:sz w:val="22"/>
          <w:u w:val="single"/>
          <w:lang w:val="en-US"/>
        </w:rPr>
        <w:tab/>
        <w:t>0</w:t>
      </w:r>
      <w:r>
        <w:rPr>
          <w:rFonts w:cs="Times New Roman" w:ascii="Times New Roman" w:hAnsi="Times New Roman"/>
          <w:b/>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en-US"/>
        </w:rPr>
      </w:pPr>
      <w:r>
        <w:rPr>
          <w:rFonts w:cs="Times New Roman" w:ascii="Times New Roman" w:hAnsi="Times New Roman"/>
          <w:b/>
          <w:sz w:val="22"/>
          <w:lang w:val="en-US"/>
        </w:rPr>
        <w:t>33</w:t>
        <w:tab/>
        <w:t>AVERAGE EMPLOYMENT</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4140" w:leader="none"/>
          <w:tab w:val="left" w:pos="4590" w:leader="none"/>
          <w:tab w:val="right" w:pos="5103"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sz w:val="22"/>
          <w:lang w:val="en-US"/>
        </w:rPr>
        <w:t>(persons)</w:t>
        <w:tab/>
        <w:tab/>
        <w:tab/>
        <w:tab/>
      </w:r>
      <w:r>
        <w:rPr>
          <w:rFonts w:cs="Times New Roman" w:ascii="Times New Roman" w:hAnsi="Times New Roman"/>
          <w:b/>
          <w:sz w:val="22"/>
          <w:u w:val="single"/>
          <w:lang w:val="en-US"/>
        </w:rPr>
        <w:tab/>
        <w:t xml:space="preserve">2000 </w:t>
      </w:r>
      <w:r>
        <w:rPr>
          <w:rFonts w:cs="Times New Roman" w:ascii="Times New Roman" w:hAnsi="Times New Roman"/>
          <w:b/>
          <w:sz w:val="22"/>
          <w:lang w:val="en-US"/>
        </w:rPr>
        <w:tab/>
        <w:tab/>
        <w:tab/>
      </w:r>
      <w:r>
        <w:rPr>
          <w:rFonts w:cs="Times New Roman" w:ascii="Times New Roman" w:hAnsi="Times New Roman"/>
          <w:b/>
          <w:sz w:val="22"/>
          <w:u w:val="single"/>
          <w:lang w:val="en-US"/>
        </w:rPr>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Management Board </w:t>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(employment contracts)</w:t>
        <w:tab/>
        <w:tab/>
        <w:tab/>
        <w:t>2</w:t>
        <w:tab/>
        <w:tab/>
        <w:t>1</w:t>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Other</w:t>
        <w:tab/>
        <w:tab/>
        <w:tab/>
        <w:tab/>
        <w:tab/>
      </w:r>
      <w:r>
        <w:rPr>
          <w:rFonts w:cs="Times New Roman" w:ascii="Times New Roman" w:hAnsi="Times New Roman"/>
          <w:sz w:val="22"/>
          <w:u w:val="single"/>
          <w:lang w:val="en-US"/>
        </w:rPr>
        <w:tab/>
        <w:t>10</w:t>
      </w:r>
      <w:r>
        <w:rPr>
          <w:rFonts w:cs="Times New Roman" w:ascii="Times New Roman" w:hAnsi="Times New Roman"/>
          <w:sz w:val="22"/>
          <w:lang w:val="en-US"/>
        </w:rPr>
        <w:tab/>
      </w:r>
      <w:r>
        <w:rPr>
          <w:rFonts w:cs="Times New Roman" w:ascii="Times New Roman" w:hAnsi="Times New Roman"/>
          <w:sz w:val="22"/>
          <w:u w:val="single"/>
          <w:lang w:val="en-US"/>
        </w:rPr>
        <w:tab/>
        <w:t>7</w:t>
      </w:r>
    </w:p>
    <w:p>
      <w:pPr>
        <w:pStyle w:val="Normal"/>
        <w:tabs>
          <w:tab w:val="clear" w:pos="765"/>
          <w:tab w:val="left" w:pos="0" w:leader="none"/>
          <w:tab w:val="left" w:pos="284" w:leader="none"/>
          <w:tab w:val="left" w:pos="567" w:leader="none"/>
          <w:tab w:val="left" w:pos="851" w:leader="none"/>
          <w:tab w:val="left" w:pos="1134"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ab/>
        <w:tab/>
        <w:tab/>
        <w:tab/>
        <w:tab/>
      </w:r>
      <w:r>
        <w:rPr>
          <w:rFonts w:cs="Times New Roman" w:ascii="Times New Roman" w:hAnsi="Times New Roman"/>
          <w:b/>
          <w:sz w:val="22"/>
          <w:u w:val="double"/>
          <w:lang w:val="en-US"/>
        </w:rPr>
        <w:tab/>
        <w:t>12</w:t>
      </w:r>
      <w:r>
        <w:rPr>
          <w:rFonts w:cs="Times New Roman" w:ascii="Times New Roman" w:hAnsi="Times New Roman"/>
          <w:sz w:val="22"/>
          <w:lang w:val="en-US"/>
        </w:rPr>
        <w:tab/>
      </w:r>
      <w:r>
        <w:rPr>
          <w:rFonts w:cs="Times New Roman" w:ascii="Times New Roman" w:hAnsi="Times New Roman"/>
          <w:b/>
          <w:sz w:val="22"/>
          <w:u w:val="double"/>
          <w:lang w:val="en-US"/>
        </w:rPr>
        <w:tab/>
        <w:t>8</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widowControl w:val="false"/>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en-US"/>
        </w:rPr>
      </w:pPr>
      <w:r>
        <w:rPr>
          <w:rFonts w:cs="Times New Roman" w:ascii="Times New Roman" w:hAnsi="Times New Roman"/>
          <w:b/>
          <w:sz w:val="22"/>
          <w:lang w:val="en-US"/>
        </w:rPr>
        <w:t>34</w:t>
        <w:tab/>
        <w:t>COMPENSATION OF MEMBERS OF THE MANAGEMENT BOARD AND SUPERVISORY BODIES IN PLN THOUSAND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right" w:pos="7088" w:leader="none"/>
          <w:tab w:val="left" w:pos="7655" w:leader="none"/>
          <w:tab w:val="right" w:pos="8789" w:leader="none"/>
        </w:tabs>
        <w:rPr>
          <w:rFonts w:ascii="Times New Roman" w:hAnsi="Times New Roman" w:cs="Times New Roman"/>
          <w:b/>
          <w:sz w:val="22"/>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Management Board members were paid the following compensation:</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On account of holding the function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of a Management Board member</w:t>
        <w:tab/>
        <w:tab/>
        <w:tab/>
        <w:tab/>
        <w:tab/>
        <w:t>373.7</w:t>
        <w:tab/>
        <w:tab/>
        <w:t>212.2</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Under employment contracts</w:t>
        <w:tab/>
        <w:tab/>
        <w:tab/>
        <w:tab/>
      </w:r>
      <w:r>
        <w:rPr>
          <w:rFonts w:cs="Times New Roman" w:ascii="Times New Roman" w:hAnsi="Times New Roman"/>
          <w:sz w:val="22"/>
          <w:u w:val="single"/>
          <w:lang w:val="en-US"/>
        </w:rPr>
        <w:tab/>
        <w:t>731.9</w:t>
      </w:r>
      <w:r>
        <w:rPr>
          <w:rFonts w:cs="Times New Roman" w:ascii="Times New Roman" w:hAnsi="Times New Roman"/>
          <w:sz w:val="22"/>
          <w:lang w:val="en-US"/>
        </w:rPr>
        <w:tab/>
        <w:tab/>
      </w:r>
      <w:r>
        <w:rPr>
          <w:rFonts w:cs="Times New Roman" w:ascii="Times New Roman" w:hAnsi="Times New Roman"/>
          <w:sz w:val="22"/>
          <w:u w:val="single"/>
          <w:lang w:val="en-US"/>
        </w:rPr>
        <w:t>168.1</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2268" w:leader="none"/>
          <w:tab w:val="right" w:pos="3402" w:leader="none"/>
          <w:tab w:val="left" w:pos="3969" w:leader="none"/>
          <w:tab w:val="right" w:pos="5103" w:leader="none"/>
          <w:tab w:val="left" w:pos="5954" w:leader="none"/>
          <w:tab w:val="decimal" w:pos="6663" w:leader="none"/>
          <w:tab w:val="left" w:pos="7655" w:leader="none"/>
          <w:tab w:val="decimal" w:pos="8789" w:leader="none"/>
        </w:tabs>
        <w:rPr/>
      </w:pPr>
      <w:r>
        <w:rPr>
          <w:rFonts w:cs="Times New Roman" w:ascii="Times New Roman" w:hAnsi="Times New Roman"/>
          <w:sz w:val="22"/>
          <w:lang w:val="en-US"/>
        </w:rPr>
        <w:t>Total compensation of Management Board members</w:t>
        <w:tab/>
        <w:tab/>
      </w:r>
      <w:r>
        <w:rPr>
          <w:rFonts w:cs="Times New Roman" w:ascii="Times New Roman" w:hAnsi="Times New Roman"/>
          <w:b/>
          <w:sz w:val="22"/>
          <w:u w:val="double"/>
          <w:lang w:val="en-US"/>
        </w:rPr>
        <w:tab/>
        <w:t>1,105.6</w:t>
      </w:r>
      <w:r>
        <w:rPr>
          <w:rFonts w:cs="Times New Roman" w:ascii="Times New Roman" w:hAnsi="Times New Roman"/>
          <w:sz w:val="22"/>
          <w:lang w:val="en-US"/>
        </w:rPr>
        <w:tab/>
      </w:r>
      <w:r>
        <w:rPr>
          <w:rFonts w:cs="Times New Roman" w:ascii="Times New Roman" w:hAnsi="Times New Roman"/>
          <w:b/>
          <w:sz w:val="22"/>
          <w:lang w:val="en-US"/>
        </w:rPr>
        <w:tab/>
      </w:r>
      <w:r>
        <w:rPr>
          <w:rFonts w:cs="Times New Roman" w:ascii="Times New Roman" w:hAnsi="Times New Roman"/>
          <w:b/>
          <w:sz w:val="22"/>
          <w:u w:val="double"/>
          <w:lang w:val="en-US"/>
        </w:rPr>
        <w:t>380.3</w:t>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left" w:pos="255" w:leader="none"/>
          <w:tab w:val="left" w:pos="720" w:leader="none"/>
          <w:tab w:val="left" w:pos="765" w:leader="none"/>
          <w:tab w:val="left" w:pos="851" w:leader="none"/>
          <w:tab w:val="left" w:pos="1192" w:leader="none"/>
          <w:tab w:val="left" w:pos="1618" w:leader="none"/>
          <w:tab w:val="left" w:pos="2044" w:leader="none"/>
          <w:tab w:val="left" w:pos="5954" w:leader="none"/>
          <w:tab w:val="right" w:pos="7088" w:leader="none"/>
          <w:tab w:val="left" w:pos="7655" w:leader="none"/>
          <w:tab w:val="right" w:pos="8789" w:leader="none"/>
        </w:tabs>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b/>
          <w:sz w:val="22"/>
          <w:lang w:val="en-US"/>
        </w:rPr>
      </w:pPr>
      <w:r>
        <w:rPr>
          <w:rFonts w:cs="Times New Roman" w:ascii="Times New Roman" w:hAnsi="Times New Roman"/>
          <w:b/>
          <w:sz w:val="22"/>
          <w:lang w:val="en-US"/>
        </w:rPr>
        <w:t>35</w:t>
        <w:tab/>
        <w:t>LOANS GRANTED TO MEMBERS OF THE MANAGEMENT BOARD AND SUPERVISORY BODIES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284" w:leader="none"/>
          <w:tab w:val="left" w:pos="567"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 xml:space="preserve">The </w:t>
      </w:r>
      <w:r>
        <w:rPr>
          <w:sz w:val="22"/>
          <w:lang w:val="en-US"/>
        </w:rPr>
        <w:t>aggregate amount of outstanding loans to members of the Management Board and supervisory bodies was as follows: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 xml:space="preserve">Management Board </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 xml:space="preserve">Supervisory Board </w:t>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pPr>
      <w:r>
        <w:rPr>
          <w:rFonts w:cs="Times New Roman" w:ascii="Times New Roman" w:hAnsi="Times New Roman"/>
          <w:sz w:val="22"/>
          <w:lang w:val="en-US"/>
        </w:rPr>
        <w:tab/>
        <w:tab/>
        <w:tab/>
        <w:tab/>
        <w:tab/>
        <w:tab/>
        <w:tab/>
        <w:tab/>
      </w:r>
      <w:r>
        <w:rPr>
          <w:rFonts w:cs="Times New Roman" w:ascii="Times New Roman" w:hAnsi="Times New Roman"/>
          <w:b/>
          <w:sz w:val="22"/>
          <w:u w:val="double"/>
          <w:lang w:val="en-US"/>
        </w:rPr>
        <w:tab/>
        <w:t>0</w:t>
      </w:r>
      <w:r>
        <w:rPr>
          <w:rFonts w:cs="Times New Roman" w:ascii="Times New Roman" w:hAnsi="Times New Roman"/>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u w:val="double"/>
          <w:lang w:val="en-US"/>
        </w:rPr>
      </w:pPr>
      <w:r>
        <w:rPr>
          <w:rFonts w:cs="Times New Roman" w:ascii="Times New Roman" w:hAnsi="Times New Roman"/>
          <w:b/>
          <w:sz w:val="22"/>
          <w:u w:val="doub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During the financial year the Company did not extend any loans to Management Board members or Supervisory Board members.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jc w:val="both"/>
        <w:rPr>
          <w:rFonts w:ascii="Times New Roman" w:hAnsi="Times New Roman" w:cs="Times New Roman"/>
          <w:b/>
          <w:sz w:val="22"/>
          <w:u w:val="single"/>
          <w:lang w:val="en-US"/>
        </w:rPr>
      </w:pPr>
      <w:r>
        <w:rPr>
          <w:rFonts w:cs="Times New Roman" w:ascii="Times New Roman" w:hAnsi="Times New Roman"/>
          <w:b/>
          <w:sz w:val="22"/>
          <w:lang w:val="en-US"/>
        </w:rPr>
        <w:t>36</w:t>
        <w:tab/>
        <w:t>OFF-BALANCE SHEET LIABILITIES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lang w:val="en-US"/>
        </w:rPr>
        <w:tab/>
        <w:tab/>
        <w:tab/>
        <w:tab/>
        <w:tab/>
        <w:tab/>
        <w:tab/>
        <w:tab/>
      </w:r>
      <w:r>
        <w:rPr>
          <w:rFonts w:cs="Times New Roman" w:ascii="Times New Roman" w:hAnsi="Times New Roman"/>
          <w:b/>
          <w:u w:val="single"/>
          <w:lang w:val="en-US"/>
        </w:rPr>
        <w:tab/>
        <w:t>2000</w:t>
      </w:r>
      <w:r>
        <w:rPr>
          <w:rFonts w:cs="Times New Roman" w:ascii="Times New Roman" w:hAnsi="Times New Roman"/>
          <w:b/>
          <w:lang w:val="en-US"/>
        </w:rPr>
        <w:tab/>
      </w:r>
      <w:r>
        <w:rPr>
          <w:rFonts w:cs="Times New Roman" w:ascii="Times New Roman" w:hAnsi="Times New Roman"/>
          <w:b/>
          <w:u w:val="single"/>
          <w:lang w:val="en-US"/>
        </w:rPr>
        <w:tab/>
        <w:t>1999</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On account of guarantees provided</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sz w:val="22"/>
          <w:lang w:val="en-US"/>
        </w:rPr>
      </w:pPr>
      <w:r>
        <w:rPr>
          <w:rFonts w:cs="Times New Roman" w:ascii="Times New Roman" w:hAnsi="Times New Roman"/>
          <w:sz w:val="22"/>
          <w:lang w:val="en-US"/>
        </w:rPr>
        <w:t>On account of sureties</w:t>
        <w:tab/>
        <w:tab/>
        <w:tab/>
        <w:tab/>
        <w:t>0</w:t>
        <w:tab/>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pPr>
      <w:r>
        <w:rPr>
          <w:rFonts w:cs="Times New Roman" w:ascii="Times New Roman" w:hAnsi="Times New Roman"/>
          <w:sz w:val="22"/>
          <w:lang w:val="en-US"/>
        </w:rPr>
        <w:t>Other</w:t>
        <w:tab/>
        <w:tab/>
        <w:tab/>
        <w:tab/>
        <w:tab/>
        <w:tab/>
        <w:tab/>
      </w:r>
      <w:r>
        <w:rPr>
          <w:rFonts w:cs="Times New Roman" w:ascii="Times New Roman" w:hAnsi="Times New Roman"/>
          <w:sz w:val="22"/>
          <w:u w:val="single"/>
          <w:lang w:val="en-US"/>
        </w:rPr>
        <w:tab/>
        <w:t>0</w:t>
      </w:r>
      <w:r>
        <w:rPr>
          <w:rFonts w:cs="Times New Roman" w:ascii="Times New Roman" w:hAnsi="Times New Roman"/>
          <w:sz w:val="22"/>
          <w:lang w:val="en-US"/>
        </w:rPr>
        <w:tab/>
      </w:r>
      <w:r>
        <w:rPr>
          <w:rFonts w:cs="Times New Roman" w:ascii="Times New Roman" w:hAnsi="Times New Roman"/>
          <w:sz w:val="22"/>
          <w:u w:val="sing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b/>
          <w:sz w:val="22"/>
          <w:lang w:val="en-US"/>
        </w:rPr>
      </w:pPr>
      <w:r>
        <w:rPr>
          <w:rFonts w:cs="Times New Roman" w:ascii="Times New Roman" w:hAnsi="Times New Roman"/>
          <w:sz w:val="22"/>
          <w:lang w:val="en-US"/>
        </w:rPr>
        <w:tab/>
        <w:tab/>
        <w:tab/>
        <w:tab/>
        <w:tab/>
        <w:tab/>
        <w:tab/>
        <w:tab/>
      </w:r>
      <w:r>
        <w:rPr>
          <w:rFonts w:cs="Times New Roman" w:ascii="Times New Roman" w:hAnsi="Times New Roman"/>
          <w:b/>
          <w:sz w:val="22"/>
          <w:u w:val="double"/>
          <w:lang w:val="en-US"/>
        </w:rPr>
        <w:tab/>
        <w:t>0</w:t>
      </w:r>
      <w:r>
        <w:rPr>
          <w:rFonts w:cs="Times New Roman" w:ascii="Times New Roman" w:hAnsi="Times New Roman"/>
          <w:sz w:val="22"/>
          <w:lang w:val="en-US"/>
        </w:rPr>
        <w:tab/>
      </w:r>
      <w:r>
        <w:rPr>
          <w:rFonts w:cs="Times New Roman" w:ascii="Times New Roman" w:hAnsi="Times New Roman"/>
          <w:b/>
          <w:sz w:val="22"/>
          <w:u w:val="double"/>
          <w:lang w:val="en-US"/>
        </w:rPr>
        <w:tab/>
        <w:t>0</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ind w:hanging="709" w:end="0"/>
        <w:rPr>
          <w:rFonts w:ascii="Times New Roman" w:hAnsi="Times New Roman" w:cs="Times New Roman"/>
          <w:sz w:val="22"/>
          <w:lang w:val="en-US"/>
        </w:rPr>
      </w:pPr>
      <w:r>
        <w:rPr>
          <w:rFonts w:cs="Times New Roman" w:ascii="Times New Roman" w:hAnsi="Times New Roman"/>
          <w:b/>
          <w:sz w:val="22"/>
          <w:lang w:val="en-US"/>
        </w:rPr>
        <w:t>37</w:t>
        <w:tab/>
      </w:r>
      <w:r>
        <w:rPr>
          <w:b/>
          <w:sz w:val="22"/>
          <w:lang w:val="en-US"/>
        </w:rPr>
        <w:t>COMPARABILITY OF FINANCIAL STATEMENTS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sz w:val="22"/>
          <w:lang w:val="en-US"/>
        </w:rPr>
        <w:t>Comparability of financial statements may be limited due to the level of inflation in the economy. In the recent years RPI increases, calculated on a December to December basis, were as follows:</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ab/>
        <w:t xml:space="preserve">1999 – 9.8%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tab/>
        <w:tab/>
        <w:t>2000 – 8.5%</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sectPr>
          <w:headerReference w:type="default" r:id="rId26"/>
          <w:headerReference w:type="first" r:id="rId27"/>
          <w:footerReference w:type="default" r:id="rId28"/>
          <w:footerReference w:type="first" r:id="rId29"/>
          <w:type w:val="nextPage"/>
          <w:pgSz w:w="11906" w:h="16838"/>
          <w:pgMar w:left="1987" w:right="1080" w:gutter="0" w:header="720" w:top="1440" w:footer="720" w:bottom="1440"/>
          <w:pgNumType w:fmt="decimal"/>
          <w:formProt w:val="false"/>
          <w:textDirection w:val="lrTb"/>
          <w:docGrid w:type="default" w:linePitch="360" w:charSpace="0"/>
        </w:sect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t xml:space="preserve">During 2000, the Management Board continued to create the Company’s organizational structures and the necessary tangible infrastructure for future trade operations in the energy sector.  </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t>In August, the Company moved to new offices which have been designed and equipped in line with the requirements of the future trade operations, also giving an opportunity to significantly increase employment in the future.  When arranging and equipping the new office, the Company used the services of Enron Power Operations Ltd.</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t>At the same time market research was conducted, a database for the purposes of energy trade was completed and marketing efforts were undertaken.  Applications were filed with the Energy Regulatory Authority for the approval of the electric energy trade tariff and for a natural gas trade license.</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t>The Company was actively involved in providing opinions about legislation and solutions concerning the regulation of the future energy market.  It also provided consulting services to its foreign affiliate with respect to the marketing and tenders for the supply of wind turbines for Polish wind power plants.</w:t>
      </w:r>
    </w:p>
    <w:p>
      <w:pPr>
        <w:pStyle w:val="BodyText"/>
        <w:rPr>
          <w:rFonts w:ascii="Times New Roman" w:hAnsi="Times New Roman" w:cs="Times New Roman"/>
          <w:sz w:val="24"/>
          <w:lang w:val="en-US"/>
        </w:rPr>
      </w:pPr>
      <w:r>
        <w:rPr>
          <w:rFonts w:cs="Times New Roman"/>
          <w:sz w:val="24"/>
          <w:lang w:val="en-US"/>
        </w:rPr>
      </w:r>
    </w:p>
    <w:p>
      <w:pPr>
        <w:pStyle w:val="BodyText"/>
        <w:rPr>
          <w:lang w:val="en-US"/>
        </w:rPr>
      </w:pPr>
      <w:r>
        <w:rPr>
          <w:lang w:val="en-US"/>
        </w:rPr>
        <w:t>The Company also developed and presented to its potential clients a number of proposals and offers with respect to purchasing and leasing assets for auto-generation and distribution of electric energy, electric energy and gas export as well as risk management.  However, no transactions were concluded during 2000 as a result of such efforts.</w:t>
      </w:r>
    </w:p>
    <w:p>
      <w:pPr>
        <w:pStyle w:val="BodyText"/>
        <w:rPr>
          <w:lang w:val="en-US"/>
        </w:rPr>
      </w:pPr>
      <w:r>
        <w:rPr>
          <w:lang w:val="en-US"/>
        </w:rPr>
      </w:r>
    </w:p>
    <w:p>
      <w:pPr>
        <w:pStyle w:val="BodyText"/>
        <w:rPr>
          <w:lang w:val="en-US"/>
        </w:rPr>
      </w:pPr>
      <w:r>
        <w:rPr>
          <w:lang w:val="en-US"/>
        </w:rPr>
        <w:t>Delays in the process of deregulating the energy market and the development of trade on the power exchange made it impossible for the Company to trade in electric energy.</w:t>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r>
    </w:p>
    <w:p>
      <w:pPr>
        <w:pStyle w:val="Normal"/>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rPr>
          <w:rFonts w:ascii="Times New Roman" w:hAnsi="Times New Roman" w:cs="Times New Roman"/>
          <w:sz w:val="24"/>
          <w:lang w:val="en-US"/>
        </w:rPr>
      </w:pPr>
      <w:r>
        <w:rPr>
          <w:rFonts w:cs="Times New Roman" w:ascii="Times New Roman" w:hAnsi="Times New Roman"/>
          <w:sz w:val="24"/>
          <w:lang w:val="en-US"/>
        </w:rPr>
        <w:t>In 2001, after the balancing market has been started and the Compensatory Payments System has been implemented, the Company is planning to start trade in electric energy.  The Company further intends to take up trade in natural gas.  In the future, the Company will continue its efforts to procure electric energy and natural gas supplies.</w:t>
      </w:r>
    </w:p>
    <w:sectPr>
      <w:headerReference w:type="default" r:id="rId30"/>
      <w:headerReference w:type="first" r:id="rId31"/>
      <w:footerReference w:type="default" r:id="rId32"/>
      <w:footerReference w:type="first" r:id="rId33"/>
      <w:type w:val="nextPage"/>
      <w:pgSz w:w="11906" w:h="16838"/>
      <w:pgMar w:left="1987"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G Times CE">
    <w:altName w:val="Times New Roman"/>
    <w:charset w:val="ee" w:characterSet="windows-1250"/>
    <w:family w:val="roman"/>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Fonts w:cs="Times New Roman" w:ascii="Times New Roman" w:hAnsi="Times New Roman"/>
        <w:sz w:val="18"/>
      </w:rPr>
      <w:t>Notes constitute an integral part of these financial statements</w:t>
    </w:r>
    <w:r>
      <w:rPr>
        <w:rFonts w:cs="Times New Roman" w:ascii="Times New Roman" w:hAnsi="Times New Roman"/>
      </w:rPr>
      <w:t>.</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rPr>
    </w:pPr>
    <w:r>
      <w:rPr>
        <w:rFonts w:cs="Times New Roman" w:ascii="Times New Roman" w:hAnsi="Times New Roman"/>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0" w:leader="none"/>
        <w:tab w:val="left" w:pos="426"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hanging="142" w:start="142" w:end="0"/>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0" w:leader="none"/>
        <w:tab w:val="left" w:pos="426"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hanging="142" w:start="142" w:end="0"/>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0" w:leader="none"/>
        <w:tab w:val="left" w:pos="426"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hanging="142" w:start="142" w:end="0"/>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lang w:val="pl-PL"/>
      </w:rPr>
    </w:pPr>
    <w:r>
      <w:rPr>
        <w:rFonts w:cs="Times New Roman" w:ascii="Times New Roman" w:hAnsi="Times New Roman"/>
        <w:lang w:val="pl-PL"/>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18</w:t>
    </w:r>
    <w:r>
      <w:rPr>
        <w:rStyle w:val="PageNumber"/>
        <w:rFonts w:cs="Times New Roman"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Fonts w:cs="Times New Roman" w:ascii="Times New Roman" w:hAnsi="Times New Roman"/>
        <w:sz w:val="18"/>
      </w:rPr>
      <w:t>Notes constitute an integral part of these financial statements</w:t>
    </w:r>
    <w:r>
      <w:rPr>
        <w:rFonts w:cs="Times New Roman" w:ascii="Times New Roman" w:hAnsi="Times New Roman"/>
      </w:rPr>
      <w:t>.</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rPr>
    </w:pPr>
    <w:r>
      <w:rPr>
        <w:rFonts w:cs="Times New Roman" w:ascii="Times New Roman" w:hAnsi="Times New Roman"/>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Fonts w:cs="Times New Roman" w:ascii="Times New Roman" w:hAnsi="Times New Roman"/>
        <w:sz w:val="18"/>
      </w:rPr>
      <w:t>Notes constitute an integral part of these financial statements</w:t>
    </w:r>
    <w:r>
      <w:rPr>
        <w:rFonts w:cs="Times New Roman" w:ascii="Times New Roman" w:hAnsi="Times New Roman"/>
      </w:rPr>
      <w:t>.</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rPr>
    </w:pPr>
    <w:r>
      <w:rPr>
        <w:rFonts w:cs="Times New Roman" w:ascii="Times New Roman" w:hAnsi="Times New Roman"/>
      </w:rPr>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left" w:pos="255" w:leader="none"/>
        <w:tab w:val="left" w:pos="765" w:leader="none"/>
        <w:tab w:val="left" w:pos="1616" w:leader="none"/>
        <w:tab w:val="center" w:pos="4819" w:leader="none"/>
        <w:tab w:val="right" w:pos="9071" w:leader="none"/>
      </w:tabs>
      <w:rPr>
        <w:rFonts w:ascii="Times New Roman" w:hAnsi="Times New Roman" w:cs="Times New Roman"/>
        <w:b/>
        <w:sz w:val="22"/>
      </w:rPr>
    </w:pPr>
    <w:r>
      <w:rPr>
        <w:rFonts w:cs="Times New Roman" w:ascii="Times New Roman" w:hAnsi="Times New Roman"/>
        <w:b/>
        <w:sz w:val="22"/>
      </w:rPr>
      <w:t>TABLE OF CONTENTS</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8789" w:leader="none"/>
      </w:tabs>
      <w:ind w:start="1" w:end="0"/>
      <w:jc w:val="both"/>
      <w:rPr>
        <w:rFonts w:ascii="Times New Roman" w:hAnsi="Times New Roman" w:cs="Times New Roman"/>
        <w:b/>
        <w:sz w:val="22"/>
      </w:rPr>
    </w:pPr>
    <w:r>
      <w:rPr>
        <w:rFonts w:cs="Times New Roman" w:ascii="Times New Roman" w:hAnsi="Times New Roman"/>
        <w:b/>
        <w:sz w:val="22"/>
      </w:rPr>
      <w:t>NOTES</w:t>
      <w:tab/>
      <w:tab/>
      <w:tab/>
      <w:tab/>
      <w:tab/>
      <w:tab/>
      <w:tab/>
      <w:t>(in PLN)</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start="1" w:end="0"/>
      <w:jc w:val="both"/>
      <w:rPr>
        <w:rFonts w:ascii="Univers;Arial" w:hAnsi="Univers;Arial" w:cs="Univers;Arial"/>
        <w:b/>
        <w:sz w:val="22"/>
      </w:rPr>
    </w:pPr>
    <w:r>
      <w:rPr>
        <w:rFonts w:cs="Univers;Arial" w:ascii="Univers;Arial" w:hAnsi="Univers;Arial"/>
        <w:b/>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8789" w:leader="none"/>
      </w:tabs>
      <w:ind w:start="1" w:end="0"/>
      <w:jc w:val="both"/>
      <w:rPr>
        <w:rFonts w:ascii="Times New Roman" w:hAnsi="Times New Roman" w:cs="Times New Roman"/>
        <w:b/>
        <w:sz w:val="22"/>
      </w:rPr>
    </w:pPr>
    <w:r>
      <w:rPr>
        <w:rFonts w:cs="Times New Roman" w:ascii="Times New Roman" w:hAnsi="Times New Roman"/>
        <w:b/>
        <w:sz w:val="22"/>
      </w:rPr>
      <w:t>NOTES</w:t>
      <w:tab/>
      <w:tab/>
      <w:tab/>
      <w:tab/>
      <w:tab/>
      <w:tab/>
      <w:tab/>
      <w:t>(in PLN)</w:t>
    </w:r>
  </w:p>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Univers;Arial" w:hAnsi="Univers;Arial" w:cs="Univers;Arial"/>
        <w:b/>
        <w:sz w:val="22"/>
      </w:rPr>
    </w:pPr>
    <w:r>
      <w:rPr>
        <w:rFonts w:cs="Univers;Arial" w:ascii="Univers;Arial" w:hAnsi="Univers;Arial"/>
        <w:b/>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w:t>
    </w:r>
  </w:p>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b/>
        <w:sz w:val="22"/>
      </w:rPr>
    </w:pPr>
    <w:r>
      <w:rPr>
        <w:b/>
        <w:sz w:val="22"/>
      </w:rPr>
      <w:t>REPORT ON OPERATIONS IN THE FINANCIAL YEAR</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start="1" w:end="0"/>
      <w:jc w:val="both"/>
      <w:rPr>
        <w:rFonts w:ascii="Univers;Arial" w:hAnsi="Univers;Arial" w:cs="Univers;Arial"/>
        <w:b/>
        <w:sz w:val="22"/>
      </w:rPr>
    </w:pPr>
    <w:r>
      <w:rPr>
        <w:rFonts w:cs="Univers;Arial" w:ascii="Univers;Arial" w:hAnsi="Univers;Arial"/>
        <w:b/>
        <w:sz w:val="2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tabs>
        <w:tab w:val="left" w:pos="255" w:leader="none"/>
        <w:tab w:val="left" w:pos="765" w:leader="none"/>
        <w:tab w:val="left" w:pos="1616" w:leader="none"/>
        <w:tab w:val="center" w:pos="4819" w:leader="none"/>
        <w:tab w:val="right" w:pos="9071" w:leader="none"/>
      </w:tabs>
      <w:rPr>
        <w:rFonts w:ascii="Times New Roman" w:hAnsi="Times New Roman" w:cs="Times New Roman"/>
        <w:b/>
        <w:sz w:val="22"/>
      </w:rPr>
    </w:pPr>
    <w:r>
      <w:rPr>
        <w:rFonts w:cs="Times New Roman" w:ascii="Times New Roman" w:hAnsi="Times New Roman"/>
        <w:b/>
        <w:sz w:val="22"/>
      </w:rPr>
      <w:t>DECLARATION OF THE MEMBERS OF THE MANAGEMENT BOARD OF ENRON POLAND SP. Z O.O.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firstLine="1" w:end="0"/>
      <w:jc w:val="both"/>
      <w:rPr>
        <w:rFonts w:ascii="Times New Roman" w:hAnsi="Times New Roman" w:cs="Times New Roman"/>
        <w:b/>
        <w:sz w:val="22"/>
      </w:rPr>
    </w:pPr>
    <w:r>
      <w:rPr>
        <w:rFonts w:cs="Times New Roman" w:ascii="Times New Roman" w:hAnsi="Times New Roman"/>
        <w:b/>
        <w:sz w:val="22"/>
      </w:rPr>
    </w:r>
  </w:p>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firstLine="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9498" w:leader="none"/>
      </w:tabs>
      <w:ind w:firstLine="1" w:end="0"/>
      <w:jc w:val="both"/>
      <w:rPr>
        <w:rFonts w:ascii="Times New Roman" w:hAnsi="Times New Roman" w:cs="Times New Roman"/>
        <w:b/>
        <w:sz w:val="22"/>
      </w:rPr>
    </w:pPr>
    <w:r>
      <w:rPr>
        <w:rFonts w:cs="Times New Roman" w:ascii="Times New Roman" w:hAnsi="Times New Roman"/>
        <w:b/>
        <w:sz w:val="22"/>
      </w:rPr>
      <w:t>BALANCE SHEET</w:t>
      <w:tab/>
      <w:tab/>
      <w:tab/>
      <w:tab/>
      <w:tab/>
      <w:t>(in PLN)</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firstLine="1" w:end="0"/>
      <w:jc w:val="both"/>
      <w:rPr>
        <w:rFonts w:ascii="Times New Roman" w:hAnsi="Times New Roman" w:cs="Times New Roman"/>
        <w:b/>
        <w:sz w:val="22"/>
      </w:rPr>
    </w:pPr>
    <w:r>
      <w:rPr>
        <w:rFonts w:cs="Times New Roman" w:ascii="Times New Roman" w:hAnsi="Times New Roman"/>
        <w:b/>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655"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ENRON POLAND Sp. z o. o.                                                             REGON  013143413.</w:t>
    </w:r>
  </w:p>
  <w:p>
    <w:pPr>
      <w:pStyle w:val="Normal"/>
      <w:pBdr>
        <w:bottom w:val="single" w:sz="12" w:space="1" w:color="000000"/>
      </w:pBdr>
      <w:tabs>
        <w:tab w:val="clear" w:pos="765"/>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9498" w:leader="none"/>
      </w:tabs>
      <w:jc w:val="both"/>
      <w:rPr>
        <w:rFonts w:ascii="Times New Roman" w:hAnsi="Times New Roman" w:cs="Times New Roman"/>
        <w:b/>
        <w:sz w:val="22"/>
      </w:rPr>
    </w:pPr>
    <w:r>
      <w:rPr>
        <w:rFonts w:cs="Times New Roman" w:ascii="Times New Roman" w:hAnsi="Times New Roman"/>
        <w:b/>
        <w:sz w:val="22"/>
      </w:rPr>
      <w:t>PROFIT AND LOSS ACCOUNT</w:t>
      <w:tab/>
      <w:tab/>
      <w:tab/>
      <w:tab/>
      <w:t>(in PLN)</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jc w:val="both"/>
      <w:rPr>
        <w:rFonts w:ascii="Times New Roman" w:hAnsi="Times New Roman" w:cs="Times New Roman"/>
        <w:b/>
        <w:sz w:val="22"/>
      </w:rPr>
    </w:pPr>
    <w:r>
      <w:rPr>
        <w:rFonts w:cs="Times New Roman" w:ascii="Times New Roman" w:hAnsi="Times New Roman"/>
        <w:b/>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 w:leader="none"/>
        <w:tab w:val="left" w:pos="255" w:leader="none"/>
        <w:tab w:val="left" w:pos="766" w:leader="none"/>
        <w:tab w:val="left" w:pos="1192" w:leader="none"/>
        <w:tab w:val="left" w:pos="1618" w:leader="none"/>
        <w:tab w:val="left" w:pos="2044" w:leader="none"/>
        <w:tab w:val="center" w:pos="4819" w:leader="none"/>
        <w:tab w:val="left" w:pos="5026" w:leader="none"/>
        <w:tab w:val="decimal" w:pos="5878" w:leader="none"/>
        <w:tab w:val="left" w:pos="7057" w:leader="none"/>
        <w:tab w:val="decimal" w:pos="7994" w:leader="none"/>
        <w:tab w:val="left" w:pos="8367" w:leader="none"/>
        <w:tab w:val="right" w:pos="9071"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t xml:space="preserve">ENRON POLAND Sp. z o. o.                                                                       REGON  013143413    </w:t>
    </w:r>
  </w:p>
  <w:p>
    <w:pPr>
      <w:pStyle w:val="Normal"/>
      <w:pBdr>
        <w:bottom w:val="single" w:sz="12" w:space="1" w:color="000000"/>
      </w:pBd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797" w:leader="none"/>
        <w:tab w:val="decimal" w:pos="7994" w:leader="none"/>
        <w:tab w:val="left" w:pos="8367" w:leader="none"/>
        <w:tab w:val="right" w:pos="9498" w:leader="none"/>
      </w:tabs>
      <w:ind w:start="1" w:end="0"/>
      <w:jc w:val="both"/>
      <w:rPr>
        <w:rFonts w:ascii="Times New Roman" w:hAnsi="Times New Roman" w:cs="Times New Roman"/>
        <w:b/>
        <w:sz w:val="22"/>
      </w:rPr>
    </w:pPr>
    <w:r>
      <w:rPr>
        <w:rFonts w:cs="Times New Roman" w:ascii="Times New Roman" w:hAnsi="Times New Roman"/>
        <w:b/>
        <w:sz w:val="22"/>
      </w:rPr>
      <w:t>CASH FLOW STATEMENT</w:t>
      <w:tab/>
      <w:tab/>
      <w:tab/>
      <w:t>(in PLN)</w:t>
    </w:r>
  </w:p>
  <w:p>
    <w:pPr>
      <w:pStyle w:val="Normal"/>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ind w:start="1" w:end="0"/>
      <w:jc w:val="both"/>
      <w:rPr>
        <w:rFonts w:ascii="Times New Roman" w:hAnsi="Times New Roman" w:cs="Times New Roman"/>
        <w:b/>
        <w:sz w:val="22"/>
      </w:rPr>
    </w:pPr>
    <w:r>
      <w:rPr>
        <w:rFonts w:cs="Times New Roman" w:ascii="Times New Roman" w:hAnsi="Times New Roman"/>
        <w:b/>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
        </w:tabs>
        <w:ind w:start="3" w:hanging="570"/>
      </w:pPr>
      <w:rPr>
        <w:i w:val="false"/>
        <w:u w:val="none"/>
        <w:b/>
      </w:rPr>
    </w:lvl>
  </w:abstractNum>
  <w:abstractNum w:abstractNumId="3">
    <w:lvl w:ilvl="0">
      <w:start w:val="1"/>
      <w:numFmt w:val="decimal"/>
      <w:lvlText w:val="%1"/>
      <w:lvlJc w:val="start"/>
      <w:pPr>
        <w:tabs>
          <w:tab w:val="num" w:pos="709"/>
        </w:tabs>
        <w:ind w:start="709" w:hanging="709"/>
      </w:pPr>
    </w:lvl>
    <w:lvl w:ilvl="1">
      <w:start w:val="1"/>
      <w:numFmt w:val="decimal"/>
      <w:lvlText w:val="(%2)"/>
      <w:lvlJc w:val="start"/>
      <w:pPr>
        <w:tabs>
          <w:tab w:val="num" w:pos="709"/>
        </w:tabs>
        <w:ind w:start="1418" w:hanging="709"/>
      </w:pPr>
    </w:lvl>
    <w:lvl w:ilvl="2">
      <w:start w:val="1"/>
      <w:numFmt w:val="lowerLetter"/>
      <w:lvlText w:val="%3"/>
      <w:lvlJc w:val="start"/>
      <w:pPr>
        <w:tabs>
          <w:tab w:val="num" w:pos="709"/>
        </w:tabs>
        <w:ind w:start="2127" w:hanging="709"/>
      </w:pPr>
    </w:lvl>
    <w:lvl w:ilvl="3">
      <w:start w:val="1"/>
      <w:numFmt w:val="lowerLetter"/>
      <w:lvlText w:val="(%4)"/>
      <w:lvlJc w:val="start"/>
      <w:pPr>
        <w:tabs>
          <w:tab w:val="num" w:pos="709"/>
        </w:tabs>
        <w:ind w:start="2836" w:hanging="709"/>
      </w:pPr>
    </w:lvl>
    <w:lvl w:ilvl="4">
      <w:start w:val="1"/>
      <w:numFmt w:val="lowerRoman"/>
      <w:lvlText w:val="%5"/>
      <w:lvlJc w:val="start"/>
      <w:pPr>
        <w:tabs>
          <w:tab w:val="num" w:pos="709"/>
        </w:tabs>
        <w:ind w:start="3545" w:hanging="709"/>
      </w:pPr>
    </w:lvl>
    <w:lvl w:ilvl="5">
      <w:start w:val="1"/>
      <w:numFmt w:val="lowerRoman"/>
      <w:lvlText w:val="(%6)"/>
      <w:lvlJc w:val="start"/>
      <w:pPr>
        <w:tabs>
          <w:tab w:val="num" w:pos="709"/>
        </w:tabs>
        <w:ind w:start="4254" w:hanging="709"/>
      </w:pPr>
    </w:lvl>
    <w:lvl w:ilvl="6">
      <w:start w:val="1"/>
      <w:numFmt w:val="none"/>
      <w:suff w:val="nothing"/>
      <w:lvlText w:val=""/>
      <w:lvlJc w:val="start"/>
      <w:pPr>
        <w:tabs>
          <w:tab w:val="num" w:pos="709"/>
        </w:tabs>
        <w:ind w:start="4963" w:hanging="709"/>
      </w:pPr>
    </w:lvl>
    <w:lvl w:ilvl="7">
      <w:start w:val="1"/>
      <w:numFmt w:val="none"/>
      <w:suff w:val="nothing"/>
      <w:lvlText w:val=""/>
      <w:lvlJc w:val="start"/>
      <w:pPr>
        <w:tabs>
          <w:tab w:val="num" w:pos="709"/>
        </w:tabs>
        <w:ind w:start="5672" w:hanging="709"/>
      </w:pPr>
    </w:lvl>
    <w:lvl w:ilvl="8">
      <w:start w:val="1"/>
      <w:numFmt w:val="none"/>
      <w:suff w:val="nothing"/>
      <w:lvlText w:val=""/>
      <w:lvlJc w:val="start"/>
      <w:pPr>
        <w:tabs>
          <w:tab w:val="num" w:pos="709"/>
        </w:tabs>
        <w:ind w:start="6381" w:hanging="709"/>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65"/>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GB" w:bidi="ar-SA" w:eastAsia="zh-CN"/>
    </w:rPr>
  </w:style>
  <w:style w:type="paragraph" w:styleId="Heading4">
    <w:name w:val="heading 4"/>
    <w:basedOn w:val="Normal"/>
    <w:next w:val="Normal"/>
    <w:qFormat/>
    <w:pPr>
      <w:numPr>
        <w:ilvl w:val="3"/>
        <w:numId w:val="1"/>
      </w:numPr>
      <w:ind w:hanging="0" w:start="360" w:end="0"/>
      <w:outlineLvl w:val="3"/>
    </w:pPr>
    <w:rPr>
      <w:sz w:val="24"/>
      <w:u w:val="single"/>
    </w:rPr>
  </w:style>
  <w:style w:type="paragraph" w:styleId="Heading5">
    <w:name w:val="heading 5"/>
    <w:basedOn w:val="Normal"/>
    <w:next w:val="Normal"/>
    <w:qFormat/>
    <w:pPr>
      <w:numPr>
        <w:ilvl w:val="4"/>
        <w:numId w:val="1"/>
      </w:numPr>
      <w:ind w:hanging="0" w:start="720" w:end="0"/>
      <w:outlineLvl w:val="4"/>
    </w:pPr>
    <w:rPr>
      <w:b/>
    </w:rPr>
  </w:style>
  <w:style w:type="paragraph" w:styleId="Heading6">
    <w:name w:val="heading 6"/>
    <w:basedOn w:val="Normal"/>
    <w:next w:val="Normal"/>
    <w:qFormat/>
    <w:pPr>
      <w:numPr>
        <w:ilvl w:val="5"/>
        <w:numId w:val="1"/>
      </w:numPr>
      <w:ind w:hanging="0" w:start="720" w:end="0"/>
      <w:outlineLvl w:val="5"/>
    </w:pPr>
    <w:rPr>
      <w:u w:val="single"/>
    </w:rPr>
  </w:style>
  <w:style w:type="paragraph" w:styleId="Heading7">
    <w:name w:val="heading 7"/>
    <w:basedOn w:val="Normal"/>
    <w:next w:val="Normal"/>
    <w:qFormat/>
    <w:pPr>
      <w:numPr>
        <w:ilvl w:val="6"/>
        <w:numId w:val="1"/>
      </w:numPr>
      <w:ind w:hanging="0" w:start="720" w:end="0"/>
      <w:outlineLvl w:val="6"/>
    </w:pPr>
    <w:rPr>
      <w:i/>
    </w:rPr>
  </w:style>
  <w:style w:type="paragraph" w:styleId="Heading8">
    <w:name w:val="heading 8"/>
    <w:basedOn w:val="Normal"/>
    <w:next w:val="Normal"/>
    <w:qFormat/>
    <w:pPr>
      <w:numPr>
        <w:ilvl w:val="7"/>
        <w:numId w:val="1"/>
      </w:numPr>
      <w:ind w:hanging="0" w:start="720" w:end="0"/>
      <w:outlineLvl w:val="7"/>
    </w:pPr>
    <w:rPr>
      <w:i/>
    </w:rPr>
  </w:style>
  <w:style w:type="paragraph" w:styleId="Heading9">
    <w:name w:val="heading 9"/>
    <w:basedOn w:val="Normal"/>
    <w:next w:val="Normal"/>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WW8Num3z0">
    <w:name w:val="WW8Num3z0"/>
    <w:qFormat/>
    <w:rPr>
      <w:b/>
      <w:i w:val="false"/>
      <w:u w:val="non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pPr>
    <w:rPr>
      <w:rFonts w:ascii="Times New Roman" w:hAnsi="Times New Roman" w:cs="Times New Roman"/>
      <w:sz w:val="24"/>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65"/>
        <w:tab w:val="center" w:pos="4986" w:leader="none"/>
        <w:tab w:val="right" w:pos="9972" w:leader="none"/>
      </w:tabs>
    </w:pPr>
    <w:rPr/>
  </w:style>
  <w:style w:type="paragraph" w:styleId="Footer">
    <w:name w:val="footer"/>
    <w:basedOn w:val="Normal"/>
    <w:pPr>
      <w:tabs>
        <w:tab w:val="clear" w:pos="765"/>
        <w:tab w:val="center" w:pos="4819" w:leader="none"/>
        <w:tab w:val="right" w:pos="9071" w:leader="none"/>
      </w:tabs>
    </w:pPr>
    <w:rPr/>
  </w:style>
  <w:style w:type="paragraph" w:styleId="Header">
    <w:name w:val="header"/>
    <w:basedOn w:val="Normal"/>
    <w:pPr>
      <w:tabs>
        <w:tab w:val="clear" w:pos="765"/>
        <w:tab w:val="center" w:pos="4819" w:leader="none"/>
        <w:tab w:val="right" w:pos="9071" w:leader="none"/>
      </w:tabs>
    </w:pPr>
    <w:rPr/>
  </w:style>
  <w:style w:type="paragraph" w:styleId="FootnoteText">
    <w:name w:val="footnote text"/>
    <w:basedOn w:val="Normal"/>
    <w:pPr/>
    <w:rPr/>
  </w:style>
  <w:style w:type="paragraph" w:styleId="Outline">
    <w:name w:val="Outline"/>
    <w:basedOn w:val="Normal"/>
    <w:qFormat/>
    <w:pPr>
      <w:tabs>
        <w:tab w:val="clear" w:pos="765"/>
        <w:tab w:val="left" w:pos="1" w:leader="none"/>
        <w:tab w:val="left" w:pos="255" w:leader="none"/>
        <w:tab w:val="left" w:pos="766" w:leader="none"/>
        <w:tab w:val="left" w:pos="1192" w:leader="none"/>
        <w:tab w:val="left" w:pos="1618" w:leader="none"/>
        <w:tab w:val="left" w:pos="2044" w:leader="none"/>
        <w:tab w:val="left" w:pos="5026" w:leader="none"/>
        <w:tab w:val="decimal" w:pos="5878" w:leader="none"/>
        <w:tab w:val="left" w:pos="7057" w:leader="none"/>
        <w:tab w:val="decimal" w:pos="7994" w:leader="none"/>
        <w:tab w:val="left" w:pos="8367" w:leader="none"/>
        <w:tab w:val="decimal" w:pos="9319" w:leader="none"/>
      </w:tabs>
      <w:spacing w:before="0" w:after="240"/>
      <w:ind w:hanging="511" w:start="767" w:end="0"/>
    </w:pPr>
    <w:rPr>
      <w:rFonts w:ascii="Times New Roman" w:hAnsi="Times New Roman" w:cs="Times New Roman"/>
      <w:b/>
    </w:rPr>
  </w:style>
  <w:style w:type="paragraph" w:styleId="BodyText2">
    <w:name w:val="Body Text 2"/>
    <w:basedOn w:val="Normal"/>
    <w:qFormat/>
    <w:pPr>
      <w:tabs>
        <w:tab w:val="clear" w:pos="765"/>
        <w:tab w:val="left" w:pos="0" w:leader="none"/>
        <w:tab w:val="left" w:pos="284" w:leader="none"/>
        <w:tab w:val="left" w:pos="567" w:leader="none"/>
        <w:tab w:val="left" w:pos="851" w:leader="none"/>
        <w:tab w:val="left" w:pos="1134" w:leader="none"/>
        <w:tab w:val="left" w:pos="1701" w:leader="none"/>
        <w:tab w:val="left" w:pos="4536" w:leader="none"/>
        <w:tab w:val="right" w:pos="5387" w:leader="none"/>
        <w:tab w:val="left" w:pos="5954" w:leader="none"/>
        <w:tab w:val="decimal" w:pos="7088" w:leader="none"/>
        <w:tab w:val="left" w:pos="7655" w:leader="none"/>
        <w:tab w:val="decimal" w:pos="8789" w:leader="none"/>
      </w:tabs>
    </w:pPr>
    <w:rPr>
      <w:rFonts w:ascii="Times New Roman" w:hAnsi="Times New Roman" w:cs="Times New Roman"/>
      <w:sz w:val="22"/>
      <w:lang w:val="pl-P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2001-04-05T06:05:00Z</dcterms:created>
  <dc:creator>PW Poland</dc:creator>
  <dc:description/>
  <dc:language>en-CA</dc:language>
  <cp:lastModifiedBy>arafalsk</cp:lastModifiedBy>
  <cp:lastPrinted>2001-04-03T10:09:00Z</cp:lastPrinted>
  <dcterms:modified xsi:type="dcterms:W3CDTF">2001-04-05T06:13:00Z</dcterms:modified>
  <cp:revision>4</cp:revision>
  <dc:subject>f/s</dc:subject>
  <dc:title>PRZYKLAD</dc:title>
</cp:coreProperties>
</file>