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Research: Return to Regular Format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Aquila Inc. Is Assigned 'BBB' Corporate Credit Rating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Publication Date: 02-Apr-2001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Analyst: Todd A Shipman, CFA, New York (1) 212-438-7676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NEW YORK (Standard &amp; Poor's CreditWire) April 2, 2001--Standard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&amp; Poor's today assigned its triple-'B' corporate credit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rating to Aquila Inc. Aquila is a wholly owned subsidiary of UtiliCorp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United Inc., which has announced that it plans to publicly offer a 19.9%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ownership stake in Aquila and will eventually spin off the remaining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interest to its shareholders within one year.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 </w:t>
      </w:r>
      <w:r>
        <w:rPr>
          <w:rFonts w:cs="Courier New" w:ascii="Courier New" w:hAnsi="Courier New"/>
        </w:rPr>
        <w:t>The outlook is stable.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 </w:t>
      </w:r>
      <w:r>
        <w:rPr>
          <w:rFonts w:cs="Courier New" w:ascii="Courier New" w:hAnsi="Courier New"/>
        </w:rPr>
        <w:t>Aquila's credit quality is defined by its volatile energy trading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and marketing operations. The inherent risk in its main trading activities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is offset by the company's superior commercial position in the top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tier of energy marketers, an excellent risk-management system, and an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overall approach to risk that emphasizes risk minimization. Offsetting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those strengths are the company's limited access to assets to support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its trading activities, and financial strength and liquidity that is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barely adequate at the current rating.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 </w:t>
      </w:r>
      <w:r>
        <w:rPr>
          <w:rFonts w:cs="Courier New" w:ascii="Courier New" w:hAnsi="Courier New"/>
        </w:rPr>
        <w:t>Aquila is an energy marketer and trader with extensive experience that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extends back to the early days of natural gas deregulation. Aquila enjoys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 leading, top-10 position in electricity and natural gas trading, as well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as a broad presence in other related areas like coal and weather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derivatives. Although natural gas-oriented, reflecting its historical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development and the lack of a strong base of electric generation assets,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Aquila has a relatively good balance of products and services and the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necessary size and scope in its operations to achieve the requisite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physical liquidity and maintain its competitive position.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 </w:t>
      </w:r>
      <w:r>
        <w:rPr>
          <w:rFonts w:cs="Courier New" w:ascii="Courier New" w:hAnsi="Courier New"/>
        </w:rPr>
        <w:t>The company's main strength and the foundation of its credit quality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rests on its risk management capabilities and its risk-averse culture. All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of the components of a top-notch risk management system are in place, and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the comprehensive nature of the approach to risk and the risk control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process confers stability to Aquila's operations and enhances credit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quality.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   </w:t>
      </w:r>
      <w:r>
        <w:rPr>
          <w:rFonts w:cs="Courier New" w:ascii="Courier New" w:hAnsi="Courier New"/>
        </w:rPr>
        <w:t>Aquila will be capitalized to give the company an initial capital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position that will marginally cover its market, credit, and operational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risks, as well as other capital needs, to justify the triple-'B'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rating. Funding levels were determined by addressing the firm's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current book of business, the level of risk it accepts, and its overall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business profile. Further strengthening of the company's financial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position and liquidity is expected as the spin-off from UtiliCorp is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completed and Aquila establishes itself as an independent entity. The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presence of off-balance-sheet obligations and the company's practice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of committing capital to commodity-based financing activities have a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significant impact on its financial profile and will probably restrict any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future improvement in the credit rating.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OUTLOOK: STABLE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The stable outlook reflects Aquila's leading position in the energy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marketing and trading business and its commitment to risk management and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control. Continued improvement in the company's asset portfolio that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can be accomplished while improving its balance sheet and liquidity is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also factored into the rating, Standard &amp; Poor's said.</w:t>
      </w:r>
    </w:p>
    <w:p>
      <w:pPr>
        <w:pStyle w:val="Normal"/>
        <w:autoSpaceDE w:val="false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--CreditWire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 Antiqua" w:hAnsi="Book Antiqua" w:eastAsia="Times New Roman" w:cs="Book Antiqua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2001-05-03T11:50:00Z</dcterms:created>
  <dc:creator>MCrocker</dc:creator>
  <dc:description/>
  <dc:language>en-CA</dc:language>
  <cp:lastModifiedBy>SuStanle</cp:lastModifiedBy>
  <dcterms:modified xsi:type="dcterms:W3CDTF">2001-05-03T11:50:00Z</dcterms:modified>
  <cp:revision>2</cp:revision>
  <dc:subject/>
  <dc:title>Research: Return to Regular Format</dc:title>
</cp:coreProperties>
</file>