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GENCo Standard Operating Procedure 13 (SOP 13)</w:t>
      </w:r>
    </w:p>
    <w:p>
      <w:pPr>
        <w:pStyle w:val="Normal"/>
        <w:jc w:val="center"/>
        <w:rPr>
          <w:b/>
          <w:bCs/>
          <w:sz w:val="32"/>
        </w:rPr>
      </w:pPr>
      <w:r>
        <w:rPr>
          <w:b/>
          <w:bCs/>
          <w:sz w:val="32"/>
        </w:rPr>
      </w:r>
    </w:p>
    <w:p>
      <w:pPr>
        <w:pStyle w:val="Normal"/>
        <w:jc w:val="center"/>
        <w:rPr>
          <w:b/>
          <w:bCs/>
        </w:rPr>
      </w:pPr>
      <w:r>
        <w:rPr>
          <w:b/>
          <w:bCs/>
        </w:rPr>
        <w:t>Running the MDEA Load Forecast Model</w:t>
      </w:r>
    </w:p>
    <w:p>
      <w:pPr>
        <w:pStyle w:val="Normal"/>
        <w:rPr>
          <w:b/>
          <w:bCs/>
        </w:rPr>
      </w:pPr>
      <w:r>
        <w:rPr>
          <w:b/>
          <w:bCs/>
        </w:rPr>
      </w:r>
    </w:p>
    <w:p>
      <w:pPr>
        <w:pStyle w:val="Normal"/>
        <w:rPr/>
      </w:pPr>
      <w:r>
        <w:rPr/>
        <w:t>Each morning we run a model that predicts the load for Yazoo City and Clarksdale, Mississippi. It incorporates weather data as well as historical load data to make the assessment. The model must not be run before 0615, as the required weather data is not received until then. In the summer months, the model should be run before 0630.</w:t>
      </w:r>
    </w:p>
    <w:p>
      <w:pPr>
        <w:pStyle w:val="Normal"/>
        <w:rPr/>
      </w:pPr>
      <w:r>
        <w:rPr/>
      </w:r>
    </w:p>
    <w:p>
      <w:pPr>
        <w:pStyle w:val="Normal"/>
        <w:rPr>
          <w:b/>
          <w:bCs/>
        </w:rPr>
      </w:pPr>
      <w:r>
        <w:rPr>
          <w:b/>
          <w:bCs/>
        </w:rPr>
        <w:t>1. Enter previous day load data &amp; prepare the daily weather information:</w:t>
      </w:r>
    </w:p>
    <w:p>
      <w:pPr>
        <w:pStyle w:val="Normal"/>
        <w:rPr>
          <w:b/>
          <w:bCs/>
        </w:rPr>
      </w:pPr>
      <w:r>
        <w:rPr>
          <w:b/>
          <w:bCs/>
        </w:rPr>
      </w:r>
    </w:p>
    <w:p>
      <w:pPr>
        <w:pStyle w:val="Normal"/>
        <w:numPr>
          <w:ilvl w:val="0"/>
          <w:numId w:val="5"/>
        </w:numPr>
        <w:rPr/>
      </w:pPr>
      <w:r>
        <w:rPr/>
        <w:t>Find and open the following file:</w:t>
      </w:r>
    </w:p>
    <w:p>
      <w:pPr>
        <w:pStyle w:val="Normal"/>
        <w:rPr/>
      </w:pPr>
      <w:r>
        <w:rPr/>
      </w:r>
    </w:p>
    <w:p>
      <w:pPr>
        <w:pStyle w:val="Normal"/>
        <w:ind w:start="720" w:end="0"/>
        <w:rPr/>
      </w:pPr>
      <w:r>
        <w:rPr/>
        <w:t>M:\Eservices\MDEA\MDEA Load Forecasting\ Load Data.xls</w:t>
      </w:r>
    </w:p>
    <w:p>
      <w:pPr>
        <w:pStyle w:val="Normal"/>
        <w:rPr/>
      </w:pPr>
      <w:r>
        <w:rPr/>
        <w:tab/>
      </w:r>
    </w:p>
    <w:p>
      <w:pPr>
        <w:pStyle w:val="Normal"/>
        <w:numPr>
          <w:ilvl w:val="0"/>
          <w:numId w:val="5"/>
        </w:numPr>
        <w:rPr/>
      </w:pPr>
      <w:r>
        <w:rPr/>
        <w:t>Enter the previous day load numbers. These numbers can be taken from the load data sheet FAXed to the GENCo from the Clarksdale Control Center each night at midnight.  For each city, take the “In” number and add the “Gen” number, then subtract the “Out” number.  This is your total load for the hour.  Repeat this for each hour that generation was online.</w:t>
      </w:r>
    </w:p>
    <w:p>
      <w:pPr>
        <w:pStyle w:val="Normal"/>
        <w:numPr>
          <w:ilvl w:val="0"/>
          <w:numId w:val="5"/>
        </w:numPr>
        <w:rPr/>
      </w:pPr>
      <w:r>
        <w:rPr/>
        <w:t>Find and open the following file:</w:t>
      </w:r>
    </w:p>
    <w:p>
      <w:pPr>
        <w:pStyle w:val="Normal"/>
        <w:rPr/>
      </w:pPr>
      <w:r>
        <w:rPr/>
      </w:r>
    </w:p>
    <w:p>
      <w:pPr>
        <w:pStyle w:val="Normal"/>
        <w:ind w:start="360" w:end="0"/>
        <w:rPr/>
      </w:pPr>
      <w:r>
        <w:rPr/>
        <w:t xml:space="preserve">        </w:t>
      </w:r>
      <w:r>
        <w:rPr/>
        <w:t>M:\Eservices\MDEA\MDEA Load Forecasting\Daily Weather.xls</w:t>
      </w:r>
    </w:p>
    <w:p>
      <w:pPr>
        <w:pStyle w:val="Normal"/>
        <w:ind w:start="360" w:end="0"/>
        <w:rPr/>
      </w:pPr>
      <w:r>
        <w:rPr/>
      </w:r>
    </w:p>
    <w:p>
      <w:pPr>
        <w:pStyle w:val="Normal"/>
        <w:numPr>
          <w:ilvl w:val="0"/>
          <w:numId w:val="5"/>
        </w:numPr>
        <w:rPr/>
      </w:pPr>
      <w:r>
        <w:rPr/>
        <w:t>When the dialog box asks if you would like to establish the links with other files,</w:t>
      </w:r>
    </w:p>
    <w:p>
      <w:pPr>
        <w:pStyle w:val="Normal"/>
        <w:ind w:start="360" w:end="0"/>
        <w:rPr/>
      </w:pPr>
      <w:r>
        <w:rPr/>
        <w:t xml:space="preserve">        </w:t>
      </w:r>
      <w:r>
        <w:rPr/>
        <w:t>answer “Yes”.</w:t>
      </w:r>
    </w:p>
    <w:p>
      <w:pPr>
        <w:pStyle w:val="Normal"/>
        <w:ind w:start="360" w:end="0"/>
        <w:rPr/>
      </w:pPr>
      <w:r>
        <w:rPr/>
        <w:t>E.   Close and save all excel files.</w:t>
      </w:r>
    </w:p>
    <w:p>
      <w:pPr>
        <w:pStyle w:val="Normal"/>
        <w:ind w:start="360" w:end="0"/>
        <w:rPr/>
      </w:pPr>
      <w:r>
        <w:rPr/>
      </w:r>
    </w:p>
    <w:p>
      <w:pPr>
        <w:pStyle w:val="Normal"/>
        <w:rPr>
          <w:b/>
          <w:bCs/>
        </w:rPr>
      </w:pPr>
      <w:r>
        <w:rPr>
          <w:b/>
          <w:bCs/>
        </w:rPr>
        <w:t>2. Run the forecast model:</w:t>
      </w:r>
    </w:p>
    <w:p>
      <w:pPr>
        <w:pStyle w:val="Normal"/>
        <w:rPr>
          <w:b/>
          <w:bCs/>
        </w:rPr>
      </w:pPr>
      <w:r>
        <w:rPr>
          <w:b/>
          <w:bCs/>
        </w:rPr>
      </w:r>
    </w:p>
    <w:p>
      <w:pPr>
        <w:pStyle w:val="Normal"/>
        <w:numPr>
          <w:ilvl w:val="0"/>
          <w:numId w:val="3"/>
        </w:numPr>
        <w:rPr/>
      </w:pPr>
      <w:r>
        <w:rPr/>
        <w:t>From the “Start” menu, open the “Matrix ND” application.</w:t>
      </w:r>
    </w:p>
    <w:p>
      <w:pPr>
        <w:pStyle w:val="Normal"/>
        <w:numPr>
          <w:ilvl w:val="0"/>
          <w:numId w:val="3"/>
        </w:numPr>
        <w:rPr/>
      </w:pPr>
      <w:r>
        <w:rPr/>
        <w:t>From the application window, find and open the following file:</w:t>
      </w:r>
    </w:p>
    <w:p>
      <w:pPr>
        <w:pStyle w:val="Normal"/>
        <w:ind w:start="780" w:end="0"/>
        <w:rPr/>
      </w:pPr>
      <w:r>
        <w:rPr/>
      </w:r>
    </w:p>
    <w:p>
      <w:pPr>
        <w:pStyle w:val="Normal"/>
        <w:ind w:start="420" w:end="0"/>
        <w:rPr/>
      </w:pPr>
      <w:r>
        <w:rPr/>
        <w:t xml:space="preserve">          </w:t>
      </w:r>
      <w:r>
        <w:rPr/>
        <w:t>M:\Eservices\MDEA\MDEA Load Forecasting\Clarksdale_Daily.NDM</w:t>
      </w:r>
    </w:p>
    <w:p>
      <w:pPr>
        <w:pStyle w:val="Normal"/>
        <w:ind w:start="420" w:end="0"/>
        <w:rPr/>
      </w:pPr>
      <w:r>
        <w:rPr/>
      </w:r>
    </w:p>
    <w:p>
      <w:pPr>
        <w:pStyle w:val="Normal"/>
        <w:numPr>
          <w:ilvl w:val="0"/>
          <w:numId w:val="3"/>
        </w:numPr>
        <w:rPr/>
      </w:pPr>
      <w:r>
        <w:rPr/>
        <w:t>Select “Clarksdale_Fcst”  from the side bar menu on the application.</w:t>
      </w:r>
    </w:p>
    <w:p>
      <w:pPr>
        <w:pStyle w:val="Normal"/>
        <w:numPr>
          <w:ilvl w:val="0"/>
          <w:numId w:val="3"/>
        </w:numPr>
        <w:rPr/>
      </w:pPr>
      <w:r>
        <w:rPr/>
        <w:t>Select date button next to “Forecast Begins”.</w:t>
      </w:r>
    </w:p>
    <w:p>
      <w:pPr>
        <w:pStyle w:val="Normal"/>
        <w:numPr>
          <w:ilvl w:val="0"/>
          <w:numId w:val="3"/>
        </w:numPr>
        <w:rPr/>
      </w:pPr>
      <w:r>
        <w:rPr/>
        <w:t>Change the date to the next days date. Note that the current day is circled in red.</w:t>
      </w:r>
    </w:p>
    <w:p>
      <w:pPr>
        <w:pStyle w:val="Normal"/>
        <w:numPr>
          <w:ilvl w:val="0"/>
          <w:numId w:val="3"/>
        </w:numPr>
        <w:rPr/>
      </w:pPr>
      <w:r>
        <w:rPr/>
        <w:t>Select the “OK” button.</w:t>
      </w:r>
    </w:p>
    <w:p>
      <w:pPr>
        <w:pStyle w:val="Normal"/>
        <w:numPr>
          <w:ilvl w:val="0"/>
          <w:numId w:val="3"/>
        </w:numPr>
        <w:rPr/>
      </w:pPr>
      <w:r>
        <w:rPr/>
        <w:t>Select date button next to “Forecast Ends”.</w:t>
      </w:r>
    </w:p>
    <w:p>
      <w:pPr>
        <w:pStyle w:val="Normal"/>
        <w:numPr>
          <w:ilvl w:val="0"/>
          <w:numId w:val="3"/>
        </w:numPr>
        <w:rPr/>
      </w:pPr>
      <w:r>
        <w:rPr/>
        <w:t>Change the date to correspond with the end date in which you have forecasted weather data.</w:t>
      </w:r>
    </w:p>
    <w:p>
      <w:pPr>
        <w:pStyle w:val="Normal"/>
        <w:numPr>
          <w:ilvl w:val="0"/>
          <w:numId w:val="3"/>
        </w:numPr>
        <w:rPr/>
      </w:pPr>
      <w:r>
        <w:rPr/>
        <w:t>Select the “OK” button.</w:t>
      </w:r>
    </w:p>
    <w:p>
      <w:pPr>
        <w:pStyle w:val="Normal"/>
        <w:numPr>
          <w:ilvl w:val="0"/>
          <w:numId w:val="3"/>
        </w:numPr>
        <w:rPr/>
      </w:pPr>
      <w:r>
        <w:rPr/>
        <w:t>Select the date button next to “Estimate / Learn”.</w:t>
      </w:r>
    </w:p>
    <w:p>
      <w:pPr>
        <w:pStyle w:val="Normal"/>
        <w:numPr>
          <w:ilvl w:val="0"/>
          <w:numId w:val="3"/>
        </w:numPr>
        <w:rPr/>
      </w:pPr>
      <w:r>
        <w:rPr/>
        <w:t>Select the “Estimation Ends” button.</w:t>
      </w:r>
    </w:p>
    <w:p>
      <w:pPr>
        <w:pStyle w:val="Normal"/>
        <w:numPr>
          <w:ilvl w:val="0"/>
          <w:numId w:val="3"/>
        </w:numPr>
        <w:rPr/>
      </w:pPr>
      <w:r>
        <w:rPr/>
        <w:t>Change the date to previous day’s date.</w:t>
      </w:r>
    </w:p>
    <w:p>
      <w:pPr>
        <w:pStyle w:val="Normal"/>
        <w:numPr>
          <w:ilvl w:val="0"/>
          <w:numId w:val="3"/>
        </w:numPr>
        <w:rPr/>
      </w:pPr>
      <w:r>
        <w:rPr/>
        <w:t>Select the “OK” button.</w:t>
      </w:r>
    </w:p>
    <w:p>
      <w:pPr>
        <w:pStyle w:val="Normal"/>
        <w:numPr>
          <w:ilvl w:val="0"/>
          <w:numId w:val="3"/>
        </w:numPr>
        <w:rPr/>
      </w:pPr>
      <w:r>
        <w:rPr/>
        <w:t>Click the “Go” button.</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3. Export the forecast results:</w:t>
      </w:r>
    </w:p>
    <w:p>
      <w:pPr>
        <w:pStyle w:val="Normal"/>
        <w:rPr>
          <w:b/>
          <w:bCs/>
        </w:rPr>
      </w:pPr>
      <w:r>
        <w:rPr>
          <w:b/>
          <w:bCs/>
        </w:rPr>
      </w:r>
    </w:p>
    <w:p>
      <w:pPr>
        <w:pStyle w:val="Normal"/>
        <w:numPr>
          <w:ilvl w:val="0"/>
          <w:numId w:val="2"/>
        </w:numPr>
        <w:rPr/>
      </w:pPr>
      <w:r>
        <w:rPr/>
        <w:t>Select “Load_Fcst”  from the side bar menu.</w:t>
      </w:r>
    </w:p>
    <w:p>
      <w:pPr>
        <w:pStyle w:val="Normal"/>
        <w:numPr>
          <w:ilvl w:val="0"/>
          <w:numId w:val="2"/>
        </w:numPr>
        <w:rPr/>
      </w:pPr>
      <w:r>
        <w:rPr/>
        <w:t>Select “Report Properties” from the tool bar at the top of the Load Forecast window.</w:t>
      </w:r>
    </w:p>
    <w:p>
      <w:pPr>
        <w:pStyle w:val="Normal"/>
        <w:numPr>
          <w:ilvl w:val="0"/>
          <w:numId w:val="2"/>
        </w:numPr>
        <w:rPr/>
      </w:pPr>
      <w:r>
        <w:rPr/>
        <w:t>Select “Date Begins” button.</w:t>
      </w:r>
    </w:p>
    <w:p>
      <w:pPr>
        <w:pStyle w:val="Normal"/>
        <w:numPr>
          <w:ilvl w:val="0"/>
          <w:numId w:val="2"/>
        </w:numPr>
        <w:rPr/>
      </w:pPr>
      <w:r>
        <w:rPr/>
        <w:t>Change the date to the next days date. Note that the current day is circled in red.</w:t>
      </w:r>
    </w:p>
    <w:p>
      <w:pPr>
        <w:pStyle w:val="Normal"/>
        <w:numPr>
          <w:ilvl w:val="0"/>
          <w:numId w:val="2"/>
        </w:numPr>
        <w:rPr/>
      </w:pPr>
      <w:r>
        <w:rPr/>
        <w:t>Select “Date Ends” button.</w:t>
      </w:r>
    </w:p>
    <w:p>
      <w:pPr>
        <w:pStyle w:val="Normal"/>
        <w:numPr>
          <w:ilvl w:val="0"/>
          <w:numId w:val="2"/>
        </w:numPr>
        <w:rPr/>
      </w:pPr>
      <w:r>
        <w:rPr/>
        <w:t>Change the date to correspond with the end date in which the forecast was run.</w:t>
      </w:r>
    </w:p>
    <w:p>
      <w:pPr>
        <w:pStyle w:val="Normal"/>
        <w:numPr>
          <w:ilvl w:val="0"/>
          <w:numId w:val="2"/>
        </w:numPr>
        <w:rPr/>
      </w:pPr>
      <w:r>
        <w:rPr/>
        <w:t>Select the “OK” button.</w:t>
      </w:r>
    </w:p>
    <w:p>
      <w:pPr>
        <w:pStyle w:val="Normal"/>
        <w:numPr>
          <w:ilvl w:val="0"/>
          <w:numId w:val="2"/>
        </w:numPr>
        <w:rPr/>
      </w:pPr>
      <w:r>
        <w:rPr/>
        <w:t>Select the sunglass icon on the tool bar at the top of the Load Forecast window.</w:t>
      </w:r>
    </w:p>
    <w:p>
      <w:pPr>
        <w:pStyle w:val="Normal"/>
        <w:numPr>
          <w:ilvl w:val="0"/>
          <w:numId w:val="2"/>
        </w:numPr>
        <w:rPr/>
      </w:pPr>
      <w:r>
        <w:rPr/>
        <w:t>Examine the dates on this page to insure that they align with the dates desired.</w:t>
      </w:r>
    </w:p>
    <w:p>
      <w:pPr>
        <w:pStyle w:val="Normal"/>
        <w:numPr>
          <w:ilvl w:val="0"/>
          <w:numId w:val="2"/>
        </w:numPr>
        <w:rPr/>
      </w:pPr>
      <w:r>
        <w:rPr/>
        <w:t>If the dates are OK, select the Excel icon at the top of the application window.</w:t>
      </w:r>
    </w:p>
    <w:p>
      <w:pPr>
        <w:pStyle w:val="Normal"/>
        <w:numPr>
          <w:ilvl w:val="0"/>
          <w:numId w:val="2"/>
        </w:numPr>
        <w:rPr/>
      </w:pPr>
      <w:r>
        <w:rPr/>
        <w:t>Select the “Excel” button.</w:t>
      </w:r>
    </w:p>
    <w:p>
      <w:pPr>
        <w:pStyle w:val="Normal"/>
        <w:numPr>
          <w:ilvl w:val="0"/>
          <w:numId w:val="2"/>
        </w:numPr>
        <w:rPr/>
      </w:pPr>
      <w:r>
        <w:rPr/>
        <w:t>Select the “Browse” button.</w:t>
      </w:r>
    </w:p>
    <w:p>
      <w:pPr>
        <w:pStyle w:val="Normal"/>
        <w:numPr>
          <w:ilvl w:val="0"/>
          <w:numId w:val="2"/>
        </w:numPr>
        <w:rPr/>
      </w:pPr>
      <w:r>
        <w:rPr/>
        <w:t xml:space="preserve">Find and </w:t>
      </w:r>
      <w:r>
        <w:rPr>
          <w:highlight w:val="yellow"/>
        </w:rPr>
        <w:t>high light</w:t>
      </w:r>
      <w:r>
        <w:rPr/>
        <w:t xml:space="preserve"> the following file:</w:t>
      </w:r>
    </w:p>
    <w:p>
      <w:pPr>
        <w:pStyle w:val="Normal"/>
        <w:ind w:start="480" w:end="0"/>
        <w:rPr/>
      </w:pPr>
      <w:r>
        <w:rPr/>
      </w:r>
    </w:p>
    <w:p>
      <w:pPr>
        <w:pStyle w:val="Normal"/>
        <w:rPr/>
      </w:pPr>
      <w:r>
        <w:rPr/>
        <w:t>M:\Eservices\MDEA\MDEA Load Forecasting\Load Link Files\Clarksdale_Fcst.xls</w:t>
      </w:r>
    </w:p>
    <w:p>
      <w:pPr>
        <w:pStyle w:val="Normal"/>
        <w:ind w:start="420" w:end="0"/>
        <w:rPr/>
      </w:pPr>
      <w:r>
        <w:rPr/>
      </w:r>
    </w:p>
    <w:p>
      <w:pPr>
        <w:pStyle w:val="Normal"/>
        <w:numPr>
          <w:ilvl w:val="0"/>
          <w:numId w:val="2"/>
        </w:numPr>
        <w:rPr/>
      </w:pPr>
      <w:r>
        <w:rPr/>
        <w:t>Select the “Save” button.</w:t>
      </w:r>
    </w:p>
    <w:p>
      <w:pPr>
        <w:pStyle w:val="Normal"/>
        <w:numPr>
          <w:ilvl w:val="0"/>
          <w:numId w:val="2"/>
        </w:numPr>
        <w:rPr/>
      </w:pPr>
      <w:r>
        <w:rPr/>
        <w:t>Answer “Yes” to the dialog box that asks if you want to replace the existing file of the same name.</w:t>
      </w:r>
    </w:p>
    <w:p>
      <w:pPr>
        <w:pStyle w:val="Normal"/>
        <w:numPr>
          <w:ilvl w:val="0"/>
          <w:numId w:val="2"/>
        </w:numPr>
        <w:rPr/>
      </w:pPr>
      <w:r>
        <w:rPr/>
        <w:t>Select the “Finish” button.</w:t>
      </w:r>
    </w:p>
    <w:p>
      <w:pPr>
        <w:pStyle w:val="Normal"/>
        <w:numPr>
          <w:ilvl w:val="0"/>
          <w:numId w:val="2"/>
        </w:numPr>
        <w:rPr/>
      </w:pPr>
      <w:r>
        <w:rPr/>
        <w:t>Close and save all files and the application.</w:t>
      </w:r>
    </w:p>
    <w:p>
      <w:pPr>
        <w:pStyle w:val="Normal"/>
        <w:rPr>
          <w:b/>
          <w:bCs/>
        </w:rPr>
      </w:pPr>
      <w:r>
        <w:rPr>
          <w:b/>
          <w:bCs/>
        </w:rPr>
      </w:r>
    </w:p>
    <w:p>
      <w:pPr>
        <w:pStyle w:val="Normal"/>
        <w:rPr>
          <w:b/>
          <w:bCs/>
        </w:rPr>
      </w:pPr>
      <w:r>
        <w:rPr>
          <w:b/>
          <w:bCs/>
        </w:rPr>
        <w:t>NOTE:  Repeat steps in section 2 and section 3 above to run the Yazoo City forecast.</w:t>
      </w:r>
    </w:p>
    <w:p>
      <w:pPr>
        <w:pStyle w:val="Normal"/>
        <w:rPr>
          <w:b/>
          <w:bCs/>
        </w:rPr>
      </w:pPr>
      <w:r>
        <w:rPr>
          <w:b/>
          <w:bCs/>
        </w:rPr>
      </w:r>
    </w:p>
    <w:p>
      <w:pPr>
        <w:pStyle w:val="Normal"/>
        <w:rPr>
          <w:b/>
          <w:bCs/>
        </w:rPr>
      </w:pPr>
      <w:r>
        <w:rPr>
          <w:b/>
          <w:bCs/>
        </w:rPr>
        <w:t>4. Distrubute the forecast results to required applications in Enron’s network.</w:t>
      </w:r>
    </w:p>
    <w:p>
      <w:pPr>
        <w:pStyle w:val="Normal"/>
        <w:rPr>
          <w:b/>
          <w:bCs/>
        </w:rPr>
      </w:pPr>
      <w:r>
        <w:rPr>
          <w:b/>
          <w:bCs/>
        </w:rPr>
      </w:r>
    </w:p>
    <w:p>
      <w:pPr>
        <w:pStyle w:val="Normal"/>
        <w:numPr>
          <w:ilvl w:val="0"/>
          <w:numId w:val="4"/>
        </w:numPr>
        <w:rPr/>
      </w:pPr>
      <w:r>
        <w:rPr/>
        <w:t>Open the Excel application from your “Start” menu button in the lower right corner of your desk top</w:t>
      </w:r>
    </w:p>
    <w:p>
      <w:pPr>
        <w:pStyle w:val="Normal"/>
        <w:numPr>
          <w:ilvl w:val="0"/>
          <w:numId w:val="4"/>
        </w:numPr>
        <w:rPr/>
      </w:pPr>
      <w:r>
        <w:rPr/>
        <w:t>From the toolbar at the top of the Excel application, select “File” and then “Open”.</w:t>
      </w:r>
    </w:p>
    <w:p>
      <w:pPr>
        <w:pStyle w:val="Normal"/>
        <w:numPr>
          <w:ilvl w:val="0"/>
          <w:numId w:val="4"/>
        </w:numPr>
        <w:rPr/>
      </w:pPr>
      <w:r>
        <w:rPr/>
        <w:t>Find and open the following file:</w:t>
      </w:r>
    </w:p>
    <w:p>
      <w:pPr>
        <w:pStyle w:val="Normal"/>
        <w:rPr/>
      </w:pPr>
      <w:r>
        <w:rPr/>
      </w:r>
    </w:p>
    <w:p>
      <w:pPr>
        <w:pStyle w:val="Normal"/>
        <w:ind w:start="720" w:end="0"/>
        <w:rPr/>
      </w:pPr>
      <w:r>
        <w:rPr/>
        <w:t>M:\Eservices\Applications\SaveLoadToDatabase.xls</w:t>
      </w:r>
    </w:p>
    <w:p>
      <w:pPr>
        <w:pStyle w:val="Normal"/>
        <w:ind w:start="720" w:end="0"/>
        <w:rPr/>
      </w:pPr>
      <w:r>
        <w:rPr/>
      </w:r>
    </w:p>
    <w:p>
      <w:pPr>
        <w:pStyle w:val="Normal"/>
        <w:numPr>
          <w:ilvl w:val="0"/>
          <w:numId w:val="4"/>
        </w:numPr>
        <w:rPr/>
      </w:pPr>
      <w:r>
        <w:rPr/>
        <w:t>Select the “Save” button.</w:t>
      </w:r>
    </w:p>
    <w:p>
      <w:pPr>
        <w:pStyle w:val="Normal"/>
        <w:numPr>
          <w:ilvl w:val="0"/>
          <w:numId w:val="4"/>
        </w:numPr>
        <w:rPr/>
      </w:pPr>
      <w:r>
        <w:rPr/>
        <w:t>Select the “Done” button.</w:t>
      </w:r>
    </w:p>
    <w:p>
      <w:pPr>
        <w:pStyle w:val="Heading2"/>
        <w:ind w:hanging="0" w:start="0"/>
        <w:rPr/>
      </w:pPr>
      <w:r>
        <w:rPr/>
      </w:r>
    </w:p>
    <w:p>
      <w:pPr>
        <w:pStyle w:val="Heading2"/>
        <w:ind w:hanging="0" w:start="0"/>
        <w:rPr/>
      </w:pPr>
      <w:r>
        <w:rPr/>
        <w:t>SOP 13 Revision 2 – 10 Dec 2001</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840"/>
        </w:tabs>
        <w:ind w:start="840" w:hanging="360"/>
      </w:pPr>
      <w:rPr/>
    </w:lvl>
  </w:abstractNum>
  <w:abstractNum w:abstractNumId="3">
    <w:lvl w:ilvl="0">
      <w:start w:val="1"/>
      <w:numFmt w:val="upperLetter"/>
      <w:lvlText w:val="%1."/>
      <w:lvlJc w:val="start"/>
      <w:pPr>
        <w:tabs>
          <w:tab w:val="num" w:pos="780"/>
        </w:tabs>
        <w:ind w:start="780" w:hanging="360"/>
      </w:pPr>
      <w:r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i/>
      <w:iCs/>
      <w:sz w:val="20"/>
    </w:rPr>
  </w:style>
  <w:style w:type="paragraph" w:styleId="Heading2">
    <w:name w:val="heading 2"/>
    <w:basedOn w:val="Normal"/>
    <w:next w:val="Normal"/>
    <w:qFormat/>
    <w:pPr>
      <w:keepNext w:val="true"/>
      <w:numPr>
        <w:ilvl w:val="1"/>
        <w:numId w:val="1"/>
      </w:numPr>
      <w:jc w:val="end"/>
      <w:outlineLvl w:val="1"/>
    </w:pPr>
    <w:rPr>
      <w:i/>
      <w:iCs/>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2001-10-26T11:16:00Z</dcterms:created>
  <dc:creator>C. R. Lenartowicz</dc:creator>
  <dc:description/>
  <dc:language>en-CA</dc:language>
  <cp:lastModifiedBy>g_gencoplasma</cp:lastModifiedBy>
  <cp:lastPrinted>2001-12-10T16:18:00Z</cp:lastPrinted>
  <dcterms:modified xsi:type="dcterms:W3CDTF">2001-12-11T17:11:00Z</dcterms:modified>
  <cp:revision>20</cp:revision>
  <dc:subject/>
  <dc:title>Running the MDEA Load Forecast Model  (SOP 12)</dc:title>
</cp:coreProperties>
</file>