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INTERNATIONAL SWAPS AND DERIVATIVES ASSOCIATION</w:t>
      </w:r>
    </w:p>
    <w:p>
      <w:pPr>
        <w:pStyle w:val="Normal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jc w:val="center"/>
        <w:rPr>
          <w:sz w:val="22"/>
          <w:lang w:eastAsia="en-US"/>
        </w:rPr>
      </w:pPr>
      <w:r>
        <w:rPr>
          <w:sz w:val="22"/>
          <w:lang w:eastAsia="en-US"/>
        </w:rPr>
        <w:t>Memorandum</w:t>
      </w:r>
    </w:p>
    <w:p>
      <w:pPr>
        <w:pStyle w:val="Normal"/>
        <w:jc w:val="center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  <w:t>TO:</w:t>
        <w:tab/>
        <w:tab/>
        <w:t>Board of Directors</w:t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  <w:t>FROM:</w:t>
        <w:tab/>
        <w:tab/>
        <w:t>Ruth Ainslie</w:t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  <w:t>DATE:</w:t>
        <w:tab/>
        <w:tab/>
        <w:t xml:space="preserve">22 May 2000 </w:t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Heading5"/>
        <w:ind w:hanging="0" w:start="0"/>
        <w:rPr/>
      </w:pPr>
      <w:r>
        <w:rPr/>
        <w:t xml:space="preserve">For discussion at Strategic Planning, June 2000 </w:t>
      </w:r>
    </w:p>
    <w:p>
      <w:pPr>
        <w:pStyle w:val="Normal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Heading9"/>
        <w:ind w:hanging="0" w:start="0"/>
        <w:rPr/>
      </w:pPr>
      <w:r>
        <w:rPr/>
        <w:t>E-TRADING:  U.S. REGULATORY ISSUES</w:t>
      </w:r>
    </w:p>
    <w:p>
      <w:pPr>
        <w:pStyle w:val="Normal"/>
        <w:rPr/>
      </w:pPr>
      <w:r>
        <w:rPr>
          <w:lang w:eastAsia="en-US"/>
        </w:rPr>
        <w:t xml:space="preserve"> </w:t>
      </w:r>
      <w:r>
        <w:rPr>
          <w:b/>
          <w:lang w:eastAsia="en-US"/>
        </w:rPr>
        <w:t xml:space="preserve"> </w:t>
      </w:r>
    </w:p>
    <w:p>
      <w:pPr>
        <w:pStyle w:val="Normal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rPr>
          <w:b/>
          <w:lang w:eastAsia="en-US"/>
        </w:rPr>
      </w:pPr>
      <w:r>
        <w:rPr>
          <w:b/>
          <w:lang w:eastAsia="en-US"/>
        </w:rPr>
        <w:t xml:space="preserve">Legal uncertainty for the OTC derivatives markets has led Congress to require re-examination of the existing regulatory framework and its potentially negative impact on financial innovation and improved risk reduction.   As a result there have been two recent reports, </w:t>
      </w:r>
      <w:r>
        <w:rPr>
          <w:sz w:val="22"/>
          <w:lang w:eastAsia="en-US"/>
        </w:rPr>
        <w:t xml:space="preserve">The President’s Working Group on Financial Markets report on </w:t>
      </w:r>
      <w:r>
        <w:rPr>
          <w:sz w:val="22"/>
          <w:u w:val="single"/>
          <w:lang w:eastAsia="en-US"/>
        </w:rPr>
        <w:t>Over the Counter Derivatives Markets and the Commodity Exchange Act (CEA)</w:t>
      </w:r>
      <w:r>
        <w:rPr>
          <w:sz w:val="22"/>
          <w:lang w:eastAsia="en-US"/>
        </w:rPr>
        <w:t xml:space="preserve">, November 1999, and the GAO Report: </w:t>
      </w:r>
      <w:r>
        <w:rPr>
          <w:sz w:val="22"/>
          <w:u w:val="single"/>
          <w:lang w:eastAsia="en-US"/>
        </w:rPr>
        <w:t>Commodity Exchange Act: Issues Related to the Regulation of Electronic Trading Systems</w:t>
      </w:r>
      <w:r>
        <w:rPr>
          <w:sz w:val="22"/>
          <w:lang w:eastAsia="en-US"/>
        </w:rPr>
        <w:t>, May 2000.  While the conclusions of the two reports are not entirely consistent, the goal of both reports is legal certainty.</w:t>
      </w:r>
    </w:p>
    <w:p>
      <w:pPr>
        <w:pStyle w:val="Normal"/>
        <w:rPr>
          <w:sz w:val="22"/>
          <w:lang w:eastAsia="en-US"/>
        </w:rPr>
      </w:pPr>
      <w:r>
        <w:rPr>
          <w:b/>
          <w:lang w:eastAsia="en-US"/>
        </w:rPr>
        <w:t>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eastAsia="en-US"/>
        </w:rPr>
      </w:pPr>
      <w:r>
        <w:rPr>
          <w:sz w:val="22"/>
          <w:lang w:eastAsia="en-US"/>
        </w:rPr>
        <w:t>There is no demonstrable need for regulation of electronic trading systems for OTC derivatives generally between eligible swap participants trading for their own accounts in most swaps transactions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eastAsia="en-US"/>
        </w:rPr>
      </w:pPr>
      <w:r>
        <w:rPr>
          <w:sz w:val="22"/>
          <w:lang w:eastAsia="en-US"/>
        </w:rPr>
        <w:t>Regulation would discourage development of risk reducing systems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eastAsia="en-US"/>
        </w:rPr>
      </w:pPr>
      <w:r>
        <w:rPr>
          <w:sz w:val="22"/>
          <w:lang w:eastAsia="en-US"/>
        </w:rPr>
        <w:t>The ability to foster financial innovation is an important so that U.S. firms and markets are not at a competitive disadvantage in the global marketplace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eastAsia="en-US"/>
        </w:rPr>
      </w:pPr>
      <w:r>
        <w:rPr>
          <w:sz w:val="22"/>
          <w:lang w:eastAsia="en-US"/>
        </w:rPr>
        <w:t>Legislation is necessary to assure legal certainty.</w:t>
      </w:r>
    </w:p>
    <w:p>
      <w:pPr>
        <w:pStyle w:val="Normal"/>
        <w:rPr>
          <w:sz w:val="22"/>
          <w:lang w:eastAsia="en-US"/>
        </w:rPr>
      </w:pPr>
      <w:r>
        <w:rPr>
          <w:sz w:val="22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  <w:lang w:val="en-GB"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i/>
      <w:sz w:val="22"/>
      <w:lang w:val="en-GB"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2"/>
      <w:lang w:val="en-GB"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2000-05-23T18:08:00Z</dcterms:created>
  <dc:creator>Ruth Ainsley</dc:creator>
  <dc:description/>
  <dc:language>en-CA</dc:language>
  <cp:lastModifiedBy>Corrinne Greasley</cp:lastModifiedBy>
  <dcterms:modified xsi:type="dcterms:W3CDTF">2000-05-23T18:08:00Z</dcterms:modified>
  <cp:revision>2</cp:revision>
  <dc:subject/>
  <dc:title>INTERNATIONAL SWAPS AND DERIVATIVES ASSOCIATION</dc:title>
</cp:coreProperties>
</file>