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2340" w:leader="none"/>
        </w:tabs>
        <w:rPr>
          <w:sz w:val="32"/>
        </w:rPr>
      </w:pPr>
      <w:r>
        <w:rPr>
          <w:sz w:val="32"/>
        </w:rPr>
      </w:r>
    </w:p>
    <w:p>
      <w:pPr>
        <w:pStyle w:val="Heading"/>
        <w:tabs>
          <w:tab w:val="clear" w:pos="720"/>
          <w:tab w:val="left" w:pos="2340" w:leader="none"/>
        </w:tabs>
        <w:rPr>
          <w:sz w:val="32"/>
        </w:rPr>
      </w:pPr>
      <w:r>
        <w:rPr>
          <w:sz w:val="32"/>
        </w:rPr>
        <w:t>Victoria Ann Silcox</w:t>
      </w:r>
    </w:p>
    <w:p>
      <w:pPr>
        <w:pStyle w:val="Normal"/>
        <w:jc w:val="center"/>
        <w:rPr>
          <w:b/>
        </w:rPr>
      </w:pPr>
      <w:r>
        <w:rPr>
          <w:b/>
        </w:rPr>
        <w:t>8162 Richmond Avenue, #1711</w:t>
      </w:r>
    </w:p>
    <w:p>
      <w:pPr>
        <w:pStyle w:val="Heading3"/>
        <w:ind w:hanging="0" w:start="0"/>
        <w:rPr/>
      </w:pPr>
      <w:r>
        <w:rPr>
          <w:sz w:val="24"/>
        </w:rPr>
        <w:t>Houston, Texas 77063</w:t>
      </w:r>
    </w:p>
    <w:p>
      <w:pPr>
        <w:pStyle w:val="Normal"/>
        <w:pBdr>
          <w:bottom w:val="single" w:sz="12" w:space="1" w:color="000000"/>
        </w:pBdr>
        <w:jc w:val="center"/>
        <w:rPr>
          <w:b/>
        </w:rPr>
      </w:pPr>
      <w:r>
        <w:rPr>
          <w:b/>
        </w:rPr>
        <w:t>(713) 334-8427</w:t>
      </w:r>
    </w:p>
    <w:p>
      <w:pPr>
        <w:pStyle w:val="Normal"/>
        <w:pBdr>
          <w:bottom w:val="single" w:sz="12" w:space="1" w:color="000000"/>
        </w:pBdr>
        <w:jc w:val="center"/>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Nstrambler</w:t>
        <w:tab/>
        <w:tab/>
        <w:tab/>
        <w:tab/>
        <w:tab/>
        <w:tab/>
        <w:tab/>
        <w:tab/>
        <w:tab/>
        <w:tab/>
        <w:tab/>
        <w:tab/>
        <w:t>April 28, 2000</w:t>
      </w:r>
    </w:p>
    <w:p>
      <w:pPr>
        <w:pStyle w:val="Normal"/>
        <w:rPr/>
      </w:pPr>
      <w:r>
        <w:rPr/>
        <w:t>Enron</w:t>
      </w:r>
    </w:p>
    <w:p>
      <w:pPr>
        <w:pStyle w:val="Normal"/>
        <w:rPr/>
      </w:pPr>
      <w:r>
        <w:rPr/>
        <w:t>1400 Smith Street</w:t>
      </w:r>
    </w:p>
    <w:p>
      <w:pPr>
        <w:pStyle w:val="Normal"/>
        <w:rPr/>
      </w:pPr>
      <w:r>
        <w:rPr/>
        <w:t>Houston, Texas 77002</w:t>
      </w:r>
    </w:p>
    <w:p>
      <w:pPr>
        <w:pStyle w:val="Normal"/>
        <w:rPr/>
      </w:pPr>
      <w:r>
        <w:rPr/>
      </w:r>
    </w:p>
    <w:p>
      <w:pPr>
        <w:pStyle w:val="Normal"/>
        <w:rPr/>
      </w:pPr>
      <w:r>
        <w:rPr/>
      </w:r>
    </w:p>
    <w:p>
      <w:pPr>
        <w:pStyle w:val="Normal"/>
        <w:rPr/>
      </w:pPr>
      <w:r>
        <w:rPr/>
      </w:r>
    </w:p>
    <w:p>
      <w:pPr>
        <w:pStyle w:val="Normal"/>
        <w:rPr/>
      </w:pPr>
      <w:r>
        <w:rPr/>
      </w:r>
    </w:p>
    <w:p>
      <w:pPr>
        <w:pStyle w:val="Normal"/>
        <w:rPr/>
      </w:pPr>
      <w:r>
        <w:rPr/>
        <w:t xml:space="preserve">Re:  </w:t>
      </w:r>
      <w:r>
        <w:rPr>
          <w:u w:val="single"/>
        </w:rPr>
        <w:t>Senior Legal Specialist – Position Number 103079</w:t>
      </w:r>
    </w:p>
    <w:p>
      <w:pPr>
        <w:pStyle w:val="Normal"/>
        <w:rPr/>
      </w:pPr>
      <w:r>
        <w:rPr/>
      </w:r>
    </w:p>
    <w:p>
      <w:pPr>
        <w:pStyle w:val="Normal"/>
        <w:rPr/>
      </w:pPr>
      <w:r>
        <w:rPr/>
      </w:r>
    </w:p>
    <w:p>
      <w:pPr>
        <w:pStyle w:val="Normal"/>
        <w:rPr/>
      </w:pPr>
      <w:r>
        <w:rPr/>
      </w:r>
    </w:p>
    <w:p>
      <w:pPr>
        <w:pStyle w:val="Normal"/>
        <w:rPr/>
      </w:pPr>
      <w:r>
        <w:rPr/>
        <w:t>Dear Sir/Madam:</w:t>
      </w:r>
    </w:p>
    <w:p>
      <w:pPr>
        <w:pStyle w:val="Normal"/>
        <w:rPr/>
      </w:pPr>
      <w:r>
        <w:rPr/>
      </w:r>
    </w:p>
    <w:p>
      <w:pPr>
        <w:pStyle w:val="Normal"/>
        <w:rPr/>
      </w:pPr>
      <w:r>
        <w:rPr/>
        <w:t>I am responding to your posting on the Enron Jobs Board.  I am very interested in the Senior Legal Specialist position.  My father, Phil Silcox, is a Human Resources Director for Enron and is constantly speaking of what a wonderful company it is.</w:t>
      </w:r>
    </w:p>
    <w:p>
      <w:pPr>
        <w:pStyle w:val="Normal"/>
        <w:rPr/>
      </w:pPr>
      <w:r>
        <w:rPr/>
      </w:r>
    </w:p>
    <w:p>
      <w:pPr>
        <w:pStyle w:val="Normal"/>
        <w:rPr/>
      </w:pPr>
      <w:r>
        <w:rPr/>
        <w:t xml:space="preserve">I am an attorney with experience in corporate and litigation matters.  In my past positions, I have executed transactions of physical and financial natures, including the preparation, negotiation and execution of contracts with third parties.  I have maintained the paperwork on these transactions and contracts and confirmed the receipt of all items and financial obligations.  Additionally, I have worked with the credit departments of various companies and worked on the drafting of the credit provisions.  Through these projects I realized the importance of the relationships that must be kept with the other parties and with others within your own company. </w:t>
      </w:r>
    </w:p>
    <w:p>
      <w:pPr>
        <w:pStyle w:val="Normal"/>
        <w:rPr/>
      </w:pPr>
      <w:r>
        <w:rPr/>
      </w:r>
    </w:p>
    <w:p>
      <w:pPr>
        <w:pStyle w:val="Normal"/>
        <w:rPr/>
      </w:pPr>
      <w:r>
        <w:rPr/>
        <w:t>I know I would be a great asset to Enron. I enjoy taking the initiative and putting a project together from start to finish.  I am detailed oriented, able to prioritize tasks and work very efficiently when under time restrictions.  I posses a strong work ethic, can work well independently or as a team player and quickly establish an excellent rapport with clients and co-workers.  I look forward to speaking with you soon to more fully discuss my qualifications and any possible opportunities.  I am attaching my resume for your review.  Thank you in advance for your time and consideration.</w:t>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tab/>
        <w:tab/>
        <w:tab/>
        <w:tab/>
        <w:tab/>
        <w:tab/>
      </w:r>
      <w:r>
        <w:rPr>
          <w:i/>
        </w:rPr>
        <w:t>Victoria Silcox</w:t>
      </w:r>
      <w:r>
        <w:br w:type="page"/>
      </w:r>
    </w:p>
    <w:p>
      <w:pPr>
        <w:pStyle w:val="Normal"/>
        <w:rPr>
          <w:i/>
          <w:i/>
        </w:rPr>
      </w:pPr>
      <w:r>
        <w:rPr>
          <w:i/>
        </w:rPr>
      </w:r>
    </w:p>
    <w:p>
      <w:pPr>
        <w:pStyle w:val="Heading"/>
        <w:tabs>
          <w:tab w:val="clear" w:pos="720"/>
          <w:tab w:val="left" w:pos="2340" w:leader="none"/>
        </w:tabs>
        <w:rPr>
          <w:sz w:val="32"/>
        </w:rPr>
      </w:pPr>
      <w:r>
        <w:rPr>
          <w:sz w:val="32"/>
        </w:rPr>
        <w:t>Victoria Ann Silcox</w:t>
      </w:r>
    </w:p>
    <w:p>
      <w:pPr>
        <w:pStyle w:val="Subtitle"/>
        <w:ind w:hanging="0" w:start="0" w:end="0"/>
        <w:rPr/>
      </w:pPr>
      <w:r>
        <w:rPr/>
        <w:t>8162 Richmond Avenue, #1711</w:t>
      </w:r>
    </w:p>
    <w:p>
      <w:pPr>
        <w:pStyle w:val="Heading3"/>
        <w:ind w:hanging="0" w:start="0"/>
        <w:rPr>
          <w:sz w:val="24"/>
        </w:rPr>
      </w:pPr>
      <w:r>
        <w:rPr>
          <w:sz w:val="24"/>
        </w:rPr>
        <w:t>Houston, Texas  77063</w:t>
      </w:r>
    </w:p>
    <w:p>
      <w:pPr>
        <w:pStyle w:val="Normal"/>
        <w:jc w:val="center"/>
        <w:rPr>
          <w:b/>
        </w:rPr>
      </w:pPr>
      <w:r>
        <w:rPr>
          <w:b/>
        </w:rPr>
        <w:t>(713) 334-8427</w:t>
      </w:r>
    </w:p>
    <w:p>
      <w:pPr>
        <w:pStyle w:val="Heading4"/>
        <w:pBdr>
          <w:bottom w:val="single" w:sz="12" w:space="31" w:color="000000"/>
        </w:pBdr>
        <w:ind w:hanging="0" w:start="0"/>
        <w:rPr>
          <w:sz w:val="24"/>
        </w:rPr>
      </w:pPr>
      <w:r>
        <w:rPr>
          <w:sz w:val="24"/>
        </w:rPr>
        <w:t>Member of Texas, New York and California State Bars</w:t>
      </w:r>
    </w:p>
    <w:p>
      <w:pPr>
        <w:pStyle w:val="Normal"/>
        <w:ind w:start="-90" w:end="0"/>
        <w:jc w:val="both"/>
        <w:rPr>
          <w:b/>
        </w:rPr>
      </w:pPr>
      <w:r>
        <w:rPr>
          <w:b/>
        </w:rPr>
        <w:t>EXPERIENCE</w:t>
      </w:r>
    </w:p>
    <w:p>
      <w:pPr>
        <w:pStyle w:val="Normal"/>
        <w:ind w:start="-90" w:end="0"/>
        <w:jc w:val="both"/>
        <w:rPr>
          <w:b/>
        </w:rPr>
      </w:pPr>
      <w:r>
        <w:rPr>
          <w:b/>
        </w:rPr>
        <w:t>Contract Attorney - Houston, Texas</w:t>
      </w:r>
    </w:p>
    <w:p>
      <w:pPr>
        <w:pStyle w:val="Heading2"/>
        <w:ind w:hanging="0" w:start="-90" w:end="0"/>
        <w:rPr/>
      </w:pPr>
      <w:r>
        <w:rPr/>
        <w:t>Law Offices of Mark Zeidman</w:t>
        <w:tab/>
        <w:tab/>
        <w:tab/>
        <w:tab/>
        <w:tab/>
        <w:tab/>
        <w:t xml:space="preserve">     </w:t>
        <w:tab/>
        <w:t xml:space="preserve">    September 1999 - Present</w:t>
      </w:r>
    </w:p>
    <w:p>
      <w:pPr>
        <w:pStyle w:val="Normal"/>
        <w:ind w:start="-90" w:end="0"/>
        <w:jc w:val="both"/>
        <w:rPr/>
      </w:pPr>
      <w:r>
        <w:rPr/>
        <w:t>Take and defend depositions of plaintiffs, witnesses and experts.  Draft Motions, Interrogatories, Requests for Production, Affidavits, and Responses in toxic tort, insurance defense and other law suits.   Argue motions and attend hearings for numerous cases.  Work independently and with co-defendants to develop defense strategies.</w:t>
      </w:r>
    </w:p>
    <w:p>
      <w:pPr>
        <w:pStyle w:val="Normal"/>
        <w:ind w:start="-90" w:end="0"/>
        <w:jc w:val="both"/>
        <w:rPr>
          <w:b/>
        </w:rPr>
      </w:pPr>
      <w:r>
        <w:rPr>
          <w:b/>
        </w:rPr>
      </w:r>
    </w:p>
    <w:p>
      <w:pPr>
        <w:pStyle w:val="Normal"/>
        <w:ind w:start="-90" w:end="0"/>
        <w:jc w:val="both"/>
        <w:rPr>
          <w:b/>
        </w:rPr>
      </w:pPr>
      <w:r>
        <w:rPr>
          <w:b/>
        </w:rPr>
        <w:t>Gibson, Dunn &amp; Crutcher</w:t>
        <w:tab/>
        <w:tab/>
        <w:tab/>
        <w:tab/>
        <w:tab/>
        <w:tab/>
        <w:tab/>
        <w:t xml:space="preserve">        </w:t>
        <w:tab/>
        <w:t xml:space="preserve">          May 1999 – July 1999</w:t>
      </w:r>
    </w:p>
    <w:p>
      <w:pPr>
        <w:pStyle w:val="Normal"/>
        <w:ind w:start="-90" w:end="0"/>
        <w:jc w:val="both"/>
        <w:rPr/>
      </w:pPr>
      <w:r>
        <w:rPr/>
        <w:t>Preparation of witnesses for depositions in conjunction with antitrust and trade secret allegations.  Review of documents, computer discs and videos for privilege, responsiveness and trade secrets in major software company.</w:t>
      </w:r>
    </w:p>
    <w:p>
      <w:pPr>
        <w:pStyle w:val="Normal"/>
        <w:ind w:start="-90" w:end="0"/>
        <w:jc w:val="both"/>
        <w:rPr>
          <w:b/>
          <w:u w:val="single"/>
        </w:rPr>
      </w:pPr>
      <w:r>
        <w:rPr>
          <w:b/>
          <w:u w:val="single"/>
        </w:rPr>
      </w:r>
    </w:p>
    <w:p>
      <w:pPr>
        <w:pStyle w:val="Normal"/>
        <w:ind w:start="-90" w:end="0"/>
        <w:jc w:val="both"/>
        <w:rPr/>
      </w:pPr>
      <w:r>
        <w:rPr>
          <w:b/>
          <w:u w:val="single"/>
        </w:rPr>
        <w:t>Johnson et al. v. Shell Oil Company et al.</w:t>
      </w:r>
      <w:r>
        <w:rPr>
          <w:b/>
        </w:rPr>
        <w:tab/>
        <w:tab/>
        <w:tab/>
        <w:tab/>
        <w:tab/>
        <w:t xml:space="preserve">    </w:t>
        <w:tab/>
        <w:t xml:space="preserve">    October 1998 - May 1999</w:t>
      </w:r>
    </w:p>
    <w:p>
      <w:pPr>
        <w:pStyle w:val="Normal"/>
        <w:ind w:hanging="720" w:start="-90" w:end="0"/>
        <w:jc w:val="both"/>
        <w:rPr/>
      </w:pPr>
      <w:r>
        <w:rPr/>
        <w:tab/>
        <w:t>Review and analysis of documents for largest False Claims Act suit filed in the United States.  Extensive exposure to Oil and Gas, Land Use and Contract law.</w:t>
      </w:r>
    </w:p>
    <w:p>
      <w:pPr>
        <w:pStyle w:val="Normal"/>
        <w:ind w:hanging="720" w:start="-90" w:end="0"/>
        <w:jc w:val="both"/>
        <w:rPr/>
      </w:pPr>
      <w:r>
        <w:rPr/>
        <w:tab/>
      </w:r>
    </w:p>
    <w:p>
      <w:pPr>
        <w:pStyle w:val="Normal"/>
        <w:ind w:start="-90" w:end="0"/>
        <w:jc w:val="both"/>
        <w:rPr>
          <w:b/>
        </w:rPr>
      </w:pPr>
      <w:r>
        <w:rPr>
          <w:b/>
        </w:rPr>
        <w:t>Vinson &amp; Elkins</w:t>
        <w:tab/>
        <w:tab/>
        <w:tab/>
        <w:tab/>
        <w:tab/>
        <w:tab/>
        <w:tab/>
        <w:tab/>
        <w:tab/>
        <w:t>August 1998 - October 1998</w:t>
      </w:r>
    </w:p>
    <w:p>
      <w:pPr>
        <w:pStyle w:val="Normal"/>
        <w:ind w:start="-90" w:end="0"/>
        <w:jc w:val="both"/>
        <w:rPr/>
      </w:pPr>
      <w:r>
        <w:rPr/>
        <w:t>Review and analysis of depositions and documents for patent infringement case.  Preparation and organization of documents for use in trial and settlement discussions.</w:t>
      </w:r>
    </w:p>
    <w:p>
      <w:pPr>
        <w:pStyle w:val="Heading1"/>
        <w:ind w:hanging="0" w:start="-90" w:end="0"/>
        <w:rPr/>
      </w:pPr>
      <w:r>
        <w:rPr/>
      </w:r>
    </w:p>
    <w:p>
      <w:pPr>
        <w:pStyle w:val="Heading1"/>
        <w:ind w:hanging="0" w:start="-90" w:end="0"/>
        <w:rPr/>
      </w:pPr>
      <w:r>
        <w:rPr/>
        <w:t>Kramer, Levin, Naftalis &amp; Frankel – New York, New York                                      August 1997 – June 1998</w:t>
      </w:r>
    </w:p>
    <w:p>
      <w:pPr>
        <w:pStyle w:val="Heading2"/>
        <w:ind w:hanging="0" w:start="-90" w:end="0"/>
        <w:jc w:val="both"/>
        <w:rPr/>
      </w:pPr>
      <w:r>
        <w:rPr/>
        <w:t>Law Clerk</w:t>
      </w:r>
    </w:p>
    <w:p>
      <w:pPr>
        <w:pStyle w:val="BodyTextIndent"/>
        <w:ind w:start="-90" w:end="0"/>
        <w:rPr/>
      </w:pPr>
      <w:r>
        <w:rPr>
          <w:b w:val="false"/>
        </w:rPr>
        <w:t>Coordinate multi-million dollar transactions between diversified corporations.  Assist in all phases of contract development, including drafting, negotiation and execution.  Work on complex civil litigation cases.  Research for allegations and support of allegations.  Draft motions, memoranda, discovery requests and responses.  Aid in preparation of depositions and hearings.  Manage document production and review and supervision of all documents regarding case.</w:t>
      </w:r>
    </w:p>
    <w:p>
      <w:pPr>
        <w:pStyle w:val="BodyTextIndent"/>
        <w:ind w:start="-90" w:end="0"/>
        <w:rPr>
          <w:b w:val="false"/>
        </w:rPr>
      </w:pPr>
      <w:r>
        <w:rPr>
          <w:b w:val="false"/>
        </w:rPr>
        <w:t xml:space="preserve"> </w:t>
      </w:r>
    </w:p>
    <w:p>
      <w:pPr>
        <w:pStyle w:val="BodyTextIndent"/>
        <w:ind w:start="-90" w:end="0"/>
        <w:rPr/>
      </w:pPr>
      <w:r>
        <w:rPr/>
        <w:t>Paul, Weiss, Rifkind, Wharton &amp; Garrison – New York, New York                              April 1997- July 1997</w:t>
      </w:r>
    </w:p>
    <w:p>
      <w:pPr>
        <w:pStyle w:val="BodyTextIndent"/>
        <w:ind w:start="-90" w:end="0"/>
        <w:rPr/>
      </w:pPr>
      <w:r>
        <w:rPr/>
        <w:t>Legal Assistant</w:t>
      </w:r>
    </w:p>
    <w:p>
      <w:pPr>
        <w:pStyle w:val="BodyTextIndent"/>
        <w:ind w:start="-90" w:end="0"/>
        <w:rPr/>
      </w:pPr>
      <w:r>
        <w:rPr>
          <w:b w:val="false"/>
        </w:rPr>
        <w:t>Draft and proof documents and contracts in connection with mergers, acquisitions and stock offerings.  Compile legal and factual research relating to the structuring and execution of corporate finance transactions.  Interact with and respond to requests of investment bankers, corporate executives, accountants, and outside counsel.  Coordinate transactional closings and registered corporate documents with state agencies and the U.S. federal government</w:t>
      </w:r>
      <w:r>
        <w:rPr/>
        <w:t>.</w:t>
      </w:r>
    </w:p>
    <w:p>
      <w:pPr>
        <w:pStyle w:val="BodyTextIndent"/>
        <w:ind w:start="-90" w:end="0"/>
        <w:rPr/>
      </w:pPr>
      <w:r>
        <w:rPr/>
      </w:r>
    </w:p>
    <w:p>
      <w:pPr>
        <w:pStyle w:val="BodyTextIndent"/>
        <w:ind w:start="-90" w:end="0"/>
        <w:rPr/>
      </w:pPr>
      <w:r>
        <w:rPr/>
        <w:t>Goldman &amp; Gordon – Los Angeles, California                                                          May 1995 – October 1996</w:t>
      </w:r>
    </w:p>
    <w:p>
      <w:pPr>
        <w:pStyle w:val="BodyTextIndent"/>
        <w:ind w:start="-90" w:end="0"/>
        <w:rPr>
          <w:b w:val="false"/>
        </w:rPr>
      </w:pPr>
      <w:r>
        <w:rPr/>
        <w:t>Law Clerk</w:t>
      </w:r>
    </w:p>
    <w:p>
      <w:pPr>
        <w:pStyle w:val="BodyTextIndent"/>
        <w:ind w:start="-90" w:end="0"/>
        <w:rPr/>
      </w:pPr>
      <w:r>
        <w:rPr>
          <w:b w:val="false"/>
        </w:rPr>
        <w:t>Research and write briefs, complaints, memoranda, injunctions, restraining orders, jury instructions and other legal documents.  Assist attorneys in all aspects of law practice and client contact.  Independently assessed objectives, allocated time and adhered to schedules to complete projects promptly and accurately.  Manage firm billing, mailings, inventory, attorney calendars and telecommunications in an organized and efficient manner</w:t>
      </w:r>
      <w:r>
        <w:rPr/>
        <w:t>.</w:t>
      </w:r>
    </w:p>
    <w:p>
      <w:pPr>
        <w:pStyle w:val="BodyTextIndent"/>
        <w:ind w:start="-90" w:end="0"/>
        <w:rPr/>
      </w:pPr>
      <w:r>
        <w:rPr/>
      </w:r>
    </w:p>
    <w:p>
      <w:pPr>
        <w:pStyle w:val="BodyTextIndent"/>
        <w:ind w:start="-90" w:end="0"/>
        <w:rPr/>
      </w:pPr>
      <w:r>
        <w:rPr/>
      </w:r>
    </w:p>
    <w:p>
      <w:pPr>
        <w:pStyle w:val="BodyTextIndent"/>
        <w:ind w:start="-90" w:end="0"/>
        <w:rPr/>
      </w:pPr>
      <w:r>
        <w:rPr/>
        <w:t>EDUCATION</w:t>
      </w:r>
    </w:p>
    <w:p>
      <w:pPr>
        <w:pStyle w:val="BodyTextIndent"/>
        <w:ind w:start="-90" w:end="0"/>
        <w:rPr/>
      </w:pPr>
      <w:r>
        <w:rPr/>
        <w:t>Whittier Law School, Los Angeles, California</w:t>
        <w:tab/>
        <w:tab/>
        <w:tab/>
        <w:tab/>
        <w:tab/>
        <w:t xml:space="preserve"> </w:t>
        <w:tab/>
        <w:tab/>
        <w:t xml:space="preserve">    1993 - 1996</w:t>
      </w:r>
    </w:p>
    <w:p>
      <w:pPr>
        <w:pStyle w:val="BodyTextIndent"/>
        <w:ind w:start="-90" w:end="0"/>
        <w:rPr/>
      </w:pPr>
      <w:r>
        <w:rPr/>
        <w:t>Juris Doctor</w:t>
      </w:r>
    </w:p>
    <w:p>
      <w:pPr>
        <w:pStyle w:val="BodyTextIndent"/>
        <w:ind w:start="-90" w:end="0"/>
        <w:rPr>
          <w:b w:val="false"/>
        </w:rPr>
      </w:pPr>
      <w:r>
        <w:rPr>
          <w:b w:val="false"/>
        </w:rPr>
        <w:t>Placed in the top 10% in Trial Advocacy Honors Board.</w:t>
      </w:r>
    </w:p>
    <w:p>
      <w:pPr>
        <w:pStyle w:val="BodyTextIndent"/>
        <w:ind w:start="-90" w:end="0"/>
        <w:rPr>
          <w:b w:val="false"/>
        </w:rPr>
      </w:pPr>
      <w:r>
        <w:rPr>
          <w:b w:val="false"/>
        </w:rPr>
        <w:t>Received excellent ratings in Moot Court competition.</w:t>
      </w:r>
    </w:p>
    <w:p>
      <w:pPr>
        <w:pStyle w:val="BodyTextIndent"/>
        <w:ind w:start="-90" w:end="0"/>
        <w:rPr>
          <w:b w:val="false"/>
        </w:rPr>
      </w:pPr>
      <w:r>
        <w:rPr>
          <w:b w:val="false"/>
        </w:rPr>
        <w:t>Women’s Law Association.</w:t>
      </w:r>
    </w:p>
    <w:p>
      <w:pPr>
        <w:pStyle w:val="BodyTextIndent"/>
        <w:ind w:start="-90" w:end="0"/>
        <w:rPr/>
      </w:pPr>
      <w:r>
        <w:rPr/>
        <w:t xml:space="preserve">William &amp; Mary Law School,                                                                                                          </w:t>
        <w:tab/>
        <w:t>Summer 1994</w:t>
      </w:r>
    </w:p>
    <w:p>
      <w:pPr>
        <w:pStyle w:val="BodyTextIndent"/>
        <w:ind w:start="-90" w:end="0"/>
        <w:rPr>
          <w:b w:val="false"/>
        </w:rPr>
      </w:pPr>
      <w:r>
        <w:rPr>
          <w:b w:val="false"/>
        </w:rPr>
        <w:t>Studied International Law at Colegio Mayor in Madrid, Spain.</w:t>
      </w:r>
    </w:p>
    <w:p>
      <w:pPr>
        <w:pStyle w:val="BodyTextIndent"/>
        <w:ind w:firstLine="630" w:start="-720" w:end="0"/>
        <w:rPr/>
      </w:pPr>
      <w:r>
        <w:rPr/>
        <w:t xml:space="preserve">University of California, Los Angeles </w:t>
        <w:tab/>
        <w:t xml:space="preserve">                                                                        </w:t>
        <w:tab/>
        <w:t xml:space="preserve">     1987 –1991</w:t>
      </w:r>
    </w:p>
    <w:p>
      <w:pPr>
        <w:pStyle w:val="BodyTextIndent"/>
        <w:ind w:start="-90" w:end="0"/>
        <w:rPr>
          <w:b w:val="false"/>
        </w:rPr>
      </w:pPr>
      <w:r>
        <w:rPr/>
        <w:t>Bachelor of Arts in English</w:t>
      </w:r>
    </w:p>
    <w:p>
      <w:pPr>
        <w:pStyle w:val="BodyTextIndent"/>
        <w:ind w:start="-90" w:end="0"/>
        <w:rPr>
          <w:b w:val="false"/>
        </w:rPr>
      </w:pPr>
      <w:r>
        <w:rPr>
          <w:b w:val="false"/>
        </w:rPr>
      </w:r>
    </w:p>
    <w:p>
      <w:pPr>
        <w:pStyle w:val="BodyTextIndent"/>
        <w:ind w:start="-90" w:end="0"/>
        <w:rPr/>
      </w:pPr>
      <w:r>
        <w:rPr/>
        <w:t>PERSONAL</w:t>
      </w:r>
    </w:p>
    <w:p>
      <w:pPr>
        <w:pStyle w:val="BodyTextIndent"/>
        <w:tabs>
          <w:tab w:val="clear" w:pos="720"/>
          <w:tab w:val="left" w:pos="9720" w:leader="none"/>
        </w:tabs>
        <w:ind w:start="-90" w:end="0"/>
        <w:rPr/>
      </w:pPr>
      <w:r>
        <w:rPr>
          <w:b w:val="false"/>
        </w:rPr>
        <w:t xml:space="preserve">Quickly establish excellent rapport with clients and co-workers.  Proficient in WordPerfect, Microsoft Word, Excel, Lexis/Nexis, Westlaw, SoftSolutions, Summation, Lotus Notes, Timeslips, Foxpro and Legalese.  Member of Texas Bar Association, California Bar Association, New York Bar Association, American Bar Association, UCLA Alumni Association, and Big Sisters of America.  I have traveled extensively through Europe, enjoy cooking and am an avid sports fan. </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jc w:val="center"/>
      <w:outlineLvl w:val="3"/>
    </w:pPr>
    <w:rPr>
      <w:b/>
      <w:i/>
      <w:sz w:val="22"/>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b/>
    </w:rPr>
  </w:style>
  <w:style w:type="paragraph" w:styleId="Subtitle">
    <w:name w:val="Subtitle"/>
    <w:basedOn w:val="Normal"/>
    <w:next w:val="BodyText"/>
    <w:qFormat/>
    <w:pPr>
      <w:ind w:hanging="90" w:start="-630" w:end="0"/>
      <w:jc w:val="center"/>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2000-04-28T13:41:00Z</dcterms:created>
  <dc:creator>Silcox</dc:creator>
  <dc:description/>
  <dc:language>en-CA</dc:language>
  <cp:lastModifiedBy>Silcox</cp:lastModifiedBy>
  <cp:lastPrinted>2000-04-28T12:08:00Z</cp:lastPrinted>
  <dcterms:modified xsi:type="dcterms:W3CDTF">2000-04-28T14:41:00Z</dcterms:modified>
  <cp:revision>4</cp:revision>
  <dc:subject>Victoria Resume</dc:subject>
  <dc:title>Vic resume 11pt w/line</dc:title>
</cp:coreProperties>
</file>