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Job Description</w:t>
      </w:r>
    </w:p>
    <w:p>
      <w:pPr>
        <w:pStyle w:val="Normal"/>
        <w:suppressAutoHyphens w:val="true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b/>
          <w:bCs/>
          <w:spacing w:val="-3"/>
        </w:rPr>
        <w:t>Position:</w:t>
      </w:r>
      <w:r>
        <w:rPr>
          <w:spacing w:val="-3"/>
        </w:rPr>
        <w:t xml:space="preserve"> Manager of Global Valuation Services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/>
      </w:pPr>
      <w:r>
        <w:rPr>
          <w:b/>
          <w:bCs/>
          <w:spacing w:val="-3"/>
        </w:rPr>
        <w:t>Incumbent:</w:t>
      </w:r>
      <w:r>
        <w:rPr>
          <w:spacing w:val="-3"/>
        </w:rPr>
        <w:t xml:space="preserve"> Soussan Faiz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b/>
          <w:bCs/>
          <w:spacing w:val="-3"/>
        </w:rPr>
        <w:t>Purpose of Job -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/>
      </w:pPr>
      <w:r>
        <w:rPr>
          <w:smallCaps/>
          <w:spacing w:val="-3"/>
        </w:rPr>
        <w:t xml:space="preserve">Lead, foster, direct and enable the application of Leading-edge valuation and risk management practices across </w:t>
      </w:r>
      <w:r>
        <w:rPr>
          <w:smallCaps/>
        </w:rPr>
        <w:t xml:space="preserve">Texaco Group Inc. and each of its affiliates (Texaco).  </w:t>
      </w:r>
      <w:r>
        <w:rPr>
          <w:spacing w:val="-3"/>
        </w:rPr>
        <w:t>Initiate, develop, and implement a robust, dynamic, and integrated enterprise-wide systematic approach to value creation, protection, and delivery -- hereafter called value-based systems -- across Texaco.  This is to endorse maximizing return and minimizing risk in strategic investments against the realms of new business challenges and the increasingly uncertain future environment.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b/>
          <w:bCs/>
          <w:spacing w:val="-3"/>
        </w:rPr>
        <w:t>Principal Accountabilities -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>Lead, enable, and advance the adoption and institution of Real Options Valuation (ROV), Efficient-Frontier Portfolios (EFP), Enterprise Risk Management (ERM), and Value-Based Management (VBM) technologies across Texaco worldwide.  This will achieve enhanced asset valuation and management, optimal portfolio management, stable cash flows and managed risk exposure, and value-based accountability which together will result in increasing Texaco’s enterprise worth.</w:t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/>
      </w:pPr>
      <w:r>
        <w:rPr>
          <w:spacing w:val="-3"/>
        </w:rPr>
        <w:t xml:space="preserve">Set the overall strategic direction and use of value-based systems for Texaco that </w:t>
      </w:r>
      <w:r>
        <w:rPr/>
        <w:t>support the corporate vision and objectives, challenge status quo compliance, and provide competitive advantage.  Proactively explore and institute state-of-the-art value-based business technologies and foster an outside-in value enhancement perspective.  Develop and implement a robust, staged, and seamless business plan to achieve the objectives of the value-based systems.</w:t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>Pursue, screen, select, and coordinate the deployment of leading external experts, best consulting services, and appropriate vendors to achieve world-class value-based systems and practices.  Negotiate contracts, manage relationships, streamline the deployed network, and ensure knowledge transfer to Texaco to secure and advance core competencies in the state-of-the-art business technologies.</w:t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/>
      </w:pPr>
      <w:r>
        <w:rPr/>
        <w:t xml:space="preserve">Initiate, lead, and orchestrate appropriate global, multi-disciplinary, and cross-functional teams of internal key resources and external experts to accomplish the approved value-based systems’ business plan.  Oversee all the business plan components and ensure timely, highest value, and proactive results.  </w:t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 xml:space="preserve">Direct, promote, and develop effective communication and knowledge sharing across the global internal and external network to enhance organizational learning and advance value-based systemic thinking and decision-making.  This will be achieved through presentations, training courses, applications, shared product reports, discussion forums, conferences, “white” papers, web-based information channels, and targeted networking.    </w:t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27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>Develop procedures and guidelines and set quality standards, processes, and tools for the value-based systems across Texaco.  This will result in consistent and coherent approaches through the organization and will enable: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  <w:tab w:val="left" w:pos="54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Equally suitable methods for appraising capital-based as well as knowledge-based opportunities;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  <w:tab w:val="left" w:pos="54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Robust strategic investments that are integrated with the market discipline, have calculated risk exposure, and include dynamic and flexible policy maps;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  <w:tab w:val="left" w:pos="54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Rigorous portfolio considerations that balance capital and resource allocation, maximize strategic return, diversify risk, and honor short-term corporate goals and constraints;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  <w:tab w:val="left" w:pos="54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Naturally-hedged and optimized corporate risk exposure with minimum risk management cost;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  <w:tab w:val="left" w:pos="540" w:leader="none"/>
        </w:tabs>
        <w:suppressAutoHyphens w:val="true"/>
        <w:ind w:hanging="0" w:start="360" w:end="0"/>
        <w:jc w:val="both"/>
        <w:rPr>
          <w:spacing w:val="-3"/>
        </w:rPr>
      </w:pPr>
      <w:r>
        <w:rPr>
          <w:spacing w:val="-3"/>
        </w:rPr>
        <w:t xml:space="preserve">Value-based accountability that disseminates appropriate performance metrics, which are fully aligned with shareholder wealth creation while satisfying other stakeholders.   </w:t>
      </w:r>
    </w:p>
    <w:p>
      <w:pPr>
        <w:pStyle w:val="Normal"/>
        <w:suppressAutoHyphens w:val="true"/>
        <w:jc w:val="both"/>
        <w:rPr>
          <w:b/>
          <w:bCs/>
          <w:spacing w:val="-3"/>
        </w:rPr>
      </w:pPr>
      <w:r>
        <w:rPr>
          <w:spacing w:val="-3"/>
        </w:rPr>
        <w:t xml:space="preserve"> 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b/>
          <w:bCs/>
          <w:spacing w:val="-3"/>
        </w:rPr>
        <w:t>Nature and Scope -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/>
      </w:pPr>
      <w:r>
        <w:rPr/>
        <w:t>The Manager of Global Valuation Services is responsible for the overall strategic direction, promotion, coordination, and appropriate deployment of value-based systems and processes across Texaco worldwide.  As a member of the corporate center, customized l</w:t>
      </w:r>
      <w:r>
        <w:rPr>
          <w:spacing w:val="-3"/>
        </w:rPr>
        <w:t xml:space="preserve">iaison with the executive council, business units, fiscal, legal, human resource, and other service groups is essential. 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  <w:t>The main challenge of the position is to instigate and institutionalize leading-edge value-based systems that will enable top quartile performance, secure competitive advantage, foster innovative and creative strategic positioning, and provide a vehicle for cultivating and navigating new business ventures.</w:t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  <w:t xml:space="preserve"> </w:t>
      </w:r>
    </w:p>
    <w:p>
      <w:pPr>
        <w:pStyle w:val="BodyText2"/>
        <w:rPr>
          <w:lang w:val="en-US"/>
        </w:rPr>
      </w:pPr>
      <w:r>
        <w:rPr>
          <w:lang w:val="en-US"/>
        </w:rPr>
        <w:t>Establishing and managing relationships with relevant external experts -- including renowned academia, leading consulting firms, industry representatives, and value-based systems practitioners -- are critical to meeting objectives.</w:t>
      </w:r>
    </w:p>
    <w:p>
      <w:pPr>
        <w:pStyle w:val="Normal"/>
        <w:suppressAutoHyphens w:val="true"/>
        <w:jc w:val="both"/>
        <w:rPr>
          <w:spacing w:val="-3"/>
          <w:lang w:val="en-US"/>
        </w:rPr>
      </w:pPr>
      <w:r>
        <w:rPr>
          <w:spacing w:val="-3"/>
          <w:lang w:val="en-US"/>
        </w:rPr>
      </w:r>
    </w:p>
    <w:p>
      <w:pPr>
        <w:pStyle w:val="Normal"/>
        <w:suppressAutoHyphens w:val="true"/>
        <w:jc w:val="both"/>
        <w:rPr>
          <w:spacing w:val="-3"/>
        </w:rPr>
      </w:pPr>
      <w:r>
        <w:rPr>
          <w:spacing w:val="-3"/>
        </w:rPr>
        <w:t>To be successful in the job, it is essential for the incumbent to have: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An innovative, creative, systematic, and timely approach to complex and high impact value- and risk-related issues;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 xml:space="preserve">Excellent leadership and rationale acumen to challenge status quo, motivate and unite the different levels of the organizational network to change, accept, and embrace new value-based systems, tools and processes;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An in-depth knowledge of value-based systems -- including ROV, EFP, ERM, VBM, scenario planning, financial and capital markets, risk analysis, management science techniques, data mining, financial modeling, corporate finance, and accounting;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 xml:space="preserve">A recognized and thought-leadership presence within the external related community;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A thorough understanding of the industry and the company's business challenges, operations, and structures worldwide;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A substantial understanding of the evolving trends around Social, Technological, Economic, Environmental, and Political (STEEP) issues and how they can impact and shape the future of energy;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Practical management consultancy and resource (human and capital) and project management expertise;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360" w:start="360" w:end="0"/>
        <w:jc w:val="both"/>
        <w:rPr>
          <w:spacing w:val="-3"/>
        </w:rPr>
      </w:pPr>
      <w:r>
        <w:rPr>
          <w:spacing w:val="-3"/>
        </w:rPr>
        <w:t>Effective communication skills at all levels of the organization and the external related community;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uppressAutoHyphens w:val="true"/>
        <w:ind w:hanging="0" w:start="360" w:end="0"/>
        <w:jc w:val="both"/>
        <w:rPr>
          <w:spacing w:val="-3"/>
        </w:rPr>
      </w:pPr>
      <w:r>
        <w:rPr>
          <w:spacing w:val="-3"/>
        </w:rPr>
        <w:t xml:space="preserve">Outstanding verbal, presentation, and written proficiency.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>Minimum qualification required: an MSc. or Phd. in management science, finance, statistics, MBA or equivalent plus 15 years related experience.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>This is a new, highly specialized, and challenging position within the Strategic Management Group of the Corporate Center.  With investment levels and cash outflows in excess of $10 billion per year, the potential impact is significant.</w:t>
      </w:r>
    </w:p>
    <w:p>
      <w:pPr>
        <w:pStyle w:val="Heading1"/>
        <w:ind w:hanging="0" w:start="0"/>
        <w:rPr/>
      </w:pPr>
      <w:r>
        <w:rPr/>
        <w:t xml:space="preserve">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>of 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uppressAutoHyphens w:val="true"/>
      <w:jc w:val="both"/>
    </w:pPr>
    <w:rPr>
      <w:spacing w:val="-3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2000-04-30T06:20:00Z</dcterms:created>
  <dc:creator>Soussan Faiz</dc:creator>
  <dc:description/>
  <dc:language>en-CA</dc:language>
  <cp:lastModifiedBy>faizs</cp:lastModifiedBy>
  <dcterms:modified xsi:type="dcterms:W3CDTF">2000-07-27T13:45:00Z</dcterms:modified>
  <cp:revision>22</cp:revision>
  <dc:subject/>
  <dc:title>With reference to the history of my job description, as described below, </dc:title>
</cp:coreProperties>
</file>