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t>1200 17</w:t>
      </w:r>
      <w:r>
        <w:rPr>
          <w:vertAlign w:val="superscript"/>
        </w:rPr>
        <w:t>th</w:t>
      </w:r>
      <w:r>
        <w:rPr/>
        <w:t xml:space="preserve"> Street, Suite 2750</w:t>
      </w:r>
    </w:p>
    <w:p>
      <w:pPr>
        <w:pStyle w:val="Normal"/>
        <w:rPr/>
      </w:pPr>
      <w:r>
        <w:rPr/>
        <w:t>Denver, Colorado 80202</w:t>
      </w:r>
    </w:p>
    <w:p>
      <w:pPr>
        <w:pStyle w:val="Normal"/>
        <w:tabs>
          <w:tab w:val="left" w:pos="720" w:leader="none"/>
        </w:tabs>
        <w:rPr>
          <w:bCs/>
          <w:iCs/>
        </w:rPr>
      </w:pPr>
      <w:r>
        <w:rPr>
          <w:bCs/>
          <w:iCs/>
        </w:rPr>
        <w:t>Att:  Mark Whitt</w:t>
      </w:r>
    </w:p>
    <w:p>
      <w:pPr>
        <w:pStyle w:val="Normal"/>
        <w:tabs>
          <w:tab w:val="left" w:pos="720" w:leader="none"/>
        </w:tabs>
        <w:ind w:hanging="720" w:start="720" w:end="0"/>
        <w:rPr>
          <w:b/>
          <w:bCs/>
          <w:i/>
          <w:i/>
          <w:iCs/>
        </w:rPr>
      </w:pPr>
      <w:r>
        <w:rPr>
          <w:b/>
          <w:bCs/>
          <w:i/>
          <w:iCs/>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“9”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“9”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(Reserves Committment/Index Pricing) between Customer and Kennedy Oil (the “</w:t>
            </w:r>
            <w:r>
              <w:rPr>
                <w:u w:val="single"/>
              </w:rPr>
              <w:t>Producer</w:t>
            </w:r>
            <w:r>
              <w:rPr/>
              <w:t>”) dated August 27,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Field Services Fee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Field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Balancing and Allocation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September,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2000-09-11T17:13:00Z</dcterms:created>
  <dc:creator>sdaniel</dc:creator>
  <dc:description/>
  <dc:language>en-CA</dc:language>
  <cp:lastModifiedBy>sdaniel</cp:lastModifiedBy>
  <cp:lastPrinted>2000-08-29T14:02:00Z</cp:lastPrinted>
  <dcterms:modified xsi:type="dcterms:W3CDTF">2000-09-12T14:34:00Z</dcterms:modified>
  <cp:revision>4</cp:revision>
  <dc:subject/>
  <dc:title>SERVICE SCHEDULE</dc:title>
</cp:coreProperties>
</file>