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"9”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effective term of that certain Gas Purchase Agreement (Reserves Committed/Index Pricing) between Customer and Kennedy Oil (the “</w:t>
            </w:r>
            <w:r>
              <w:rPr>
                <w:u w:val="single"/>
              </w:rPr>
              <w:t>Producer</w:t>
            </w:r>
            <w:r>
              <w:rPr/>
              <w:t>”) dated August 27, 1999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1.Wyoming Interstate Company, Ltd. Medicine Bow Meter Station</w:t>
            </w:r>
          </w:p>
          <w:p>
            <w:pPr>
              <w:pStyle w:val="Normal"/>
              <w:rPr/>
            </w:pPr>
            <w:r>
              <w:rPr/>
              <w:t>2.Colorado Interstate Gas Company – North Platte River Station</w:t>
            </w:r>
          </w:p>
          <w:p>
            <w:pPr>
              <w:pStyle w:val="Normal"/>
              <w:rPr/>
            </w:pPr>
            <w:r>
              <w:rPr/>
              <w:t>3.Kinder Morgan Interstate, Inc. – KMI Interconnect Station</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Field Services Fee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Field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jc w:val="both"/>
              <w:rPr/>
            </w:pPr>
            <w:r>
              <w:rPr/>
              <w:t>Provider shall perform Nomination and Scheduling and Balancing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______________,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r>
        <w:br w:type="page"/>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2000-08-27T21:02:00Z</dcterms:created>
  <dc:creator>sdaniel</dc:creator>
  <dc:description/>
  <dc:language>en-CA</dc:language>
  <cp:lastModifiedBy>sdaniel</cp:lastModifiedBy>
  <cp:lastPrinted>2000-08-27T18:43:00Z</cp:lastPrinted>
  <dcterms:modified xsi:type="dcterms:W3CDTF">2000-08-27T21:14:00Z</dcterms:modified>
  <cp:revision>5</cp:revision>
  <dc:subject/>
  <dc:title>SERVICE SCHEDULE</dc:title>
</cp:coreProperties>
</file>