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“5”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Wellstar Corporation (the “</w:t>
            </w:r>
            <w:r>
              <w:rPr>
                <w:u w:val="single"/>
              </w:rPr>
              <w:t>Producer</w:t>
            </w:r>
            <w:r>
              <w:rPr/>
              <w:t>”) dated October 25,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numPr>
                <w:ilvl w:val="0"/>
                <w:numId w:val="1"/>
              </w:numPr>
              <w:rPr>
                <w:bCs/>
              </w:rPr>
            </w:pPr>
            <w:r>
              <w:rPr>
                <w:bCs/>
              </w:rPr>
              <w:t>Interconnects with the Wyoming Interstate Company’s Pipeline in Converse County, Wyoming.</w:t>
            </w:r>
          </w:p>
          <w:p>
            <w:pPr>
              <w:pStyle w:val="Normal"/>
              <w:numPr>
                <w:ilvl w:val="0"/>
                <w:numId w:val="1"/>
              </w:numPr>
              <w:rPr>
                <w:bCs/>
              </w:rPr>
            </w:pPr>
            <w:r>
              <w:rPr>
                <w:bCs/>
              </w:rPr>
              <w:t>Interconnects with Colorado Interstate Gas Company’s Pipeline in Converse County, Wyoming.</w:t>
            </w:r>
          </w:p>
          <w:p>
            <w:pPr>
              <w:pStyle w:val="Normal"/>
              <w:numPr>
                <w:ilvl w:val="0"/>
                <w:numId w:val="1"/>
              </w:numPr>
              <w:rPr/>
            </w:pPr>
            <w:r>
              <w:rPr>
                <w:bCs/>
              </w:rPr>
              <w:t>Interconnects with  Kinder Morgan Interstate in Converse County, Wyoming.</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not to exceed the Maximum Daily Quantity all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2000-08-27T20:48:00Z</dcterms:created>
  <dc:creator>sdaniel</dc:creator>
  <dc:description/>
  <dc:language>en-CA</dc:language>
  <cp:lastModifiedBy>sdaniel</cp:lastModifiedBy>
  <cp:lastPrinted>2000-08-27T18:18:00Z</cp:lastPrinted>
  <dcterms:modified xsi:type="dcterms:W3CDTF">2000-08-30T17:26:00Z</dcterms:modified>
  <cp:revision>6</cp:revision>
  <dc:subject/>
  <dc:title>SERVICE SCHEDULE</dc:title>
</cp:coreProperties>
</file>