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jc w:val="both"/>
        <w:rPr>
          <w:sz w:val="31"/>
        </w:rPr>
      </w:pPr>
      <w:r>
        <w:rPr>
          <w:b/>
          <w:sz w:val="42"/>
        </w:rPr>
        <w:t>E T &amp; S</w:t>
        <w:tab/>
        <w:tab/>
        <w:tab/>
        <w:tab/>
        <w:tab/>
        <w:tab/>
        <w:tab/>
      </w:r>
      <w:r>
        <w:rPr>
          <w:b/>
          <w:i/>
          <w:sz w:val="31"/>
        </w:rPr>
        <w:t>Interoffice  Memorandum</w:t>
      </w:r>
    </w:p>
    <w:p>
      <w:pPr>
        <w:pStyle w:val="Normal"/>
        <w:jc w:val="both"/>
        <w:rPr>
          <w:sz w:val="27"/>
        </w:rPr>
      </w:pPr>
      <w:r>
        <w:rPr>
          <w:sz w:val="27"/>
        </w:rPr>
        <w:t>Northern Natural Gas Co./Transwestern Pipeline Co.</w:t>
      </w:r>
    </w:p>
    <w:p>
      <w:pPr>
        <w:pStyle w:val="Normal"/>
        <w:jc w:val="both"/>
        <w:rPr>
          <w:sz w:val="33"/>
        </w:rPr>
      </w:pPr>
      <w:r>
        <w:rPr>
          <w:sz w:val="33"/>
        </w:rPr>
      </w:r>
    </w:p>
    <w:p>
      <w:pPr>
        <w:pStyle w:val="Normal"/>
        <w:jc w:val="both"/>
        <w:rPr/>
      </w:pPr>
      <w:r>
        <w:rPr>
          <w:sz w:val="23"/>
        </w:rPr>
        <w:tab/>
        <w:t>TO:</w:t>
      </w:r>
      <w:r>
        <w:rPr>
          <w:sz w:val="19"/>
        </w:rPr>
        <w:tab/>
      </w:r>
      <w:r>
        <w:rPr>
          <w:b/>
          <w:sz w:val="23"/>
        </w:rPr>
        <w:t>Keith Petersen</w:t>
      </w:r>
    </w:p>
    <w:p>
      <w:pPr>
        <w:pStyle w:val="Normal"/>
        <w:jc w:val="both"/>
        <w:rPr>
          <w:b/>
          <w:sz w:val="23"/>
        </w:rPr>
      </w:pPr>
      <w:r>
        <w:rPr>
          <w:b/>
          <w:sz w:val="23"/>
        </w:rPr>
        <w:t xml:space="preserve"> </w:t>
      </w:r>
    </w:p>
    <w:p>
      <w:pPr>
        <w:pStyle w:val="Normal"/>
        <w:jc w:val="both"/>
        <w:rPr/>
      </w:pPr>
      <w:r>
        <w:rPr>
          <w:sz w:val="23"/>
        </w:rPr>
        <w:t xml:space="preserve">   </w:t>
      </w:r>
      <w:r>
        <w:rPr>
          <w:sz w:val="23"/>
        </w:rPr>
        <w:t>FROM:</w:t>
      </w:r>
      <w:r>
        <w:rPr>
          <w:b/>
          <w:sz w:val="23"/>
        </w:rPr>
        <w:tab/>
        <w:t>Josie Call</w:t>
        <w:tab/>
        <w:tab/>
        <w:tab/>
      </w:r>
      <w:r>
        <w:rPr>
          <w:sz w:val="23"/>
        </w:rPr>
        <w:t>DEPARTMENT:</w:t>
      </w:r>
      <w:r>
        <w:rPr>
          <w:b/>
          <w:sz w:val="23"/>
        </w:rPr>
        <w:tab/>
        <w:t>Certificates &amp; Reporting</w:t>
      </w:r>
    </w:p>
    <w:p>
      <w:pPr>
        <w:pStyle w:val="Normal"/>
        <w:jc w:val="both"/>
        <w:rPr>
          <w:b/>
          <w:sz w:val="23"/>
        </w:rPr>
      </w:pPr>
      <w:r>
        <w:rPr>
          <w:b/>
          <w:sz w:val="23"/>
        </w:rPr>
      </w:r>
    </w:p>
    <w:p>
      <w:pPr>
        <w:pStyle w:val="Normal"/>
        <w:jc w:val="both"/>
        <w:rPr>
          <w:sz w:val="12"/>
        </w:rPr>
      </w:pPr>
      <w:r>
        <w:rPr>
          <w:sz w:val="23"/>
        </w:rPr>
        <w:t>SUBJECT:</w:t>
      </w:r>
      <w:r>
        <w:rPr>
          <w:b/>
          <w:sz w:val="23"/>
        </w:rPr>
        <w:tab/>
        <w:t>Certificate Status Report</w:t>
        <w:tab/>
        <w:tab/>
        <w:tab/>
        <w:t xml:space="preserve"> </w:t>
      </w:r>
      <w:r>
        <w:rPr>
          <w:sz w:val="23"/>
        </w:rPr>
        <w:t>DATE:</w:t>
      </w:r>
      <w:r>
        <w:rPr>
          <w:b/>
          <w:sz w:val="23"/>
        </w:rPr>
        <w:tab/>
        <w:t>September 8, 2000</w:t>
      </w:r>
    </w:p>
    <w:p>
      <w:pPr>
        <w:pStyle w:val="Normal"/>
        <w:jc w:val="both"/>
        <w:rPr>
          <w:b/>
          <w:sz w:val="23"/>
        </w:rPr>
      </w:pPr>
      <w:r>
        <w:rPr>
          <w:b/>
          <w:sz w:val="23"/>
        </w:rPr>
        <w:tab/>
        <w:tab/>
      </w:r>
    </w:p>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22"/>
        </w:rPr>
      </w:pPr>
      <w:r>
        <w:rPr>
          <w:b/>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four (4) </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August 8, 2000,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B. Cordes</w:t>
        <w:tab/>
        <w:tab/>
        <w:tab/>
        <w:t>Omaha</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R. Storie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Omaha, Houston &amp; Minneapolis</w:t>
        <w:tab/>
        <w:tab/>
        <w:tab/>
        <w:tab/>
        <w:t>Certificate Department Staff</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b/>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D. Werkmeister</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M. VanNorden</w:t>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R. Elizondo</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S. January</w:t>
        <w:tab/>
        <w:tab/>
        <w:t xml:space="preserve">Houston </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Omaha</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Beatrice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Cates</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Bruner</w:t>
        <w:tab/>
        <w:tab/>
        <w:t>Mullinville Region</w:t>
        <w:tab/>
        <w:tab/>
        <w:tab/>
        <w:t>D. Trayer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G. Cade</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D. Sinclair</w:t>
        <w:tab/>
        <w:tab/>
        <w:t>Houston</w:t>
      </w:r>
    </w:p>
    <w:p>
      <w:pPr>
        <w:pStyle w:val="Heading4"/>
        <w:rPr>
          <w:b w:val="false"/>
          <w:sz w:val="19"/>
        </w:rPr>
      </w:pPr>
      <w:r>
        <w:rPr/>
        <w:t>S. Thomas</w:t>
        <w:tab/>
        <w:tab/>
        <w:t>Omaha</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2"/>
        </w:rPr>
        <w:t>STATUS.DOC</w:t>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r>
    </w:p>
    <w:p>
      <w:pPr>
        <w:sectPr>
          <w:footerReference w:type="default" r:id="rId2"/>
          <w:footerReference w:type="first" r:id="rId3"/>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Courier New" w:hAnsi="Courier;Courier New" w:cs="Courier;Courier New"/>
          <w:caps w:val="false"/>
          <w:smallCaps w:val="false"/>
          <w:sz w:val="28"/>
        </w:rPr>
      </w:pPr>
      <w:r>
        <w:rPr>
          <w:caps w:val="false"/>
          <w:smallCaps w:val="false"/>
          <w:sz w:val="28"/>
        </w:rPr>
        <w:t>TABLE OF CONTENTS</w:t>
      </w:r>
    </w:p>
    <w:p>
      <w:pPr>
        <w:pStyle w:val="TOC1"/>
        <w:jc w:val="end"/>
        <w:rPr>
          <w:rFonts w:ascii="Courier;Courier New" w:hAnsi="Courier;Courier New" w:cs="Courier;Courier New"/>
          <w:b w:val="false"/>
          <w:caps w:val="false"/>
          <w:smallCaps w:val="false"/>
          <w:sz w:val="19"/>
        </w:rPr>
      </w:pPr>
      <w:r>
        <w:rPr>
          <w:rFonts w:cs="Courier;Courier New" w:ascii="Courier;Courier New" w:hAnsi="Courier;Courier New"/>
          <w:b w:val="false"/>
          <w:caps w:val="false"/>
          <w:smallCaps w:val="false"/>
          <w:sz w:val="19"/>
        </w:rPr>
        <w:t>PAGE NO.</w:t>
      </w:r>
    </w:p>
    <w:sdt>
      <w:sdtPr>
        <w:docPartObj>
          <w:docPartGallery w:val="Table of Contents"/>
          <w:docPartUnique w:val="true"/>
        </w:docPartObj>
      </w:sdtPr>
      <w:sdtContent>
        <w:p>
          <w:pPr>
            <w:pStyle w:val="TOC1"/>
            <w:rPr>
              <w:b w:val="false"/>
              <w:lang w:val="en-CA"/>
            </w:rPr>
          </w:pPr>
          <w:r>
            <w:fldChar w:fldCharType="begin"/>
          </w:r>
          <w:r>
            <w:rPr>
              <w:b w:val="false"/>
              <w:lang w:val="en-CA"/>
            </w:rPr>
            <w:instrText xml:space="preserve"> TOC \o "1-3" </w:instrText>
          </w:r>
          <w:r>
            <w:rPr>
              <w:b w:val="false"/>
              <w:lang w:val="en-CA"/>
            </w:rPr>
            <w:fldChar w:fldCharType="separate"/>
          </w:r>
          <w:r>
            <w:rPr>
              <w:b w:val="false"/>
              <w:lang w:val="en-CA"/>
            </w:rPr>
            <w:t>FERC AUTHORIZATION RECEIVED</w:t>
            <w:tab/>
          </w:r>
          <w:r>
            <w:fldChar w:fldCharType="begin"/>
          </w:r>
          <w:r>
            <w:rPr>
              <w:b w:val="false"/>
              <w:lang w:val="en-CA"/>
            </w:rPr>
            <w:instrText xml:space="preserve"> GOTOBUTTON _Toc427576807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NEW APPLICATIONS FILED</w:t>
            <w:tab/>
          </w:r>
          <w:r>
            <w:fldChar w:fldCharType="begin"/>
          </w:r>
          <w:r>
            <w:rPr>
              <w:b w:val="false"/>
              <w:lang w:val="en-CA"/>
            </w:rPr>
            <w:instrText xml:space="preserve"> GOTOBUTTON _Toc427576808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OTHER DISPOSITIONS OF PROJECTS</w:t>
            <w:tab/>
          </w:r>
          <w:r>
            <w:fldChar w:fldCharType="begin"/>
          </w:r>
          <w:r>
            <w:rPr>
              <w:b w:val="false"/>
              <w:lang w:val="en-CA"/>
            </w:rPr>
            <w:instrText xml:space="preserve"> GOTOBUTTON _Toc427576809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REHEARING</w:t>
            <w:tab/>
          </w:r>
          <w:r>
            <w:fldChar w:fldCharType="begin"/>
          </w:r>
          <w:r>
            <w:rPr>
              <w:b w:val="false"/>
              <w:lang w:val="en-CA"/>
            </w:rPr>
            <w:instrText xml:space="preserve"> GOTOBUTTON _Toc427576810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APPROVED WITH CONDITIONS</w:t>
            <w:tab/>
          </w:r>
          <w:r>
            <w:fldChar w:fldCharType="begin"/>
          </w:r>
          <w:r>
            <w:rPr>
              <w:b w:val="false"/>
              <w:lang w:val="en-CA"/>
            </w:rPr>
            <w:instrText xml:space="preserve"> GOTOBUTTON _Toc427576811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CERTIFICATES PENDING FERC APPROVAL</w:t>
            <w:tab/>
          </w:r>
          <w:r>
            <w:fldChar w:fldCharType="begin"/>
          </w:r>
          <w:r>
            <w:rPr>
              <w:b w:val="false"/>
              <w:lang w:val="en-CA"/>
            </w:rPr>
            <w:instrText xml:space="preserve"> GOTOBUTTON _Toc427576812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p>
        <w:p>
          <w:pPr>
            <w:pStyle w:val="TOC1"/>
            <w:rPr>
              <w:b w:val="false"/>
              <w:lang w:val="en-CA"/>
            </w:rPr>
          </w:pPr>
          <w:r>
            <w:rPr>
              <w:b w:val="false"/>
              <w:lang w:val="en-CA"/>
            </w:rPr>
            <w:t>PROJECTS TO BE FILED</w:t>
            <w:tab/>
          </w:r>
          <w:r>
            <w:fldChar w:fldCharType="begin"/>
          </w:r>
          <w:r>
            <w:rPr>
              <w:b w:val="false"/>
              <w:lang w:val="en-CA"/>
            </w:rPr>
            <w:instrText xml:space="preserve"> GOTOBUTTON _Toc427576813  </w:instrText>
          </w:r>
          <w:r>
            <w:rPr>
              <w:b w:val="false"/>
              <w:lang w:val="en-CA"/>
            </w:rPr>
          </w:r>
          <w:r>
            <w:rPr>
              <w:b w:val="false"/>
              <w:lang w:val="en-CA"/>
            </w:rPr>
            <w:fldChar w:fldCharType="separate"/>
          </w:r>
          <w:r>
            <w:rPr>
              <w:b w:val="false"/>
              <w:lang w:val="en-CA"/>
            </w:rPr>
          </w:r>
          <w:r/>
          <w:r>
            <w:rPr>
              <w:b w:val="false"/>
              <w:lang w:val="en-CA"/>
            </w:rPr>
            <w:fldChar w:fldCharType="end"/>
          </w:r>
          <w:r>
            <w:rPr>
              <w:b w:val="false"/>
              <w:lang w:val="en-CA"/>
            </w:rPr>
          </w:r>
          <w:r>
            <w:rPr>
              <w:b w:val="false"/>
              <w:lang w:val="en-CA"/>
            </w:rPr>
            <w:fldChar w:fldCharType="end"/>
          </w:r>
        </w:p>
      </w:sdtContent>
    </w:sdt>
    <w:p>
      <w:pPr>
        <w:pStyle w:val="TOC1"/>
        <w:jc w:val="center"/>
        <w:rPr>
          <w:rFonts w:ascii="Courier;Courier New" w:hAnsi="Courier;Courier New" w:cs="Courier;Courier New"/>
          <w:b w:val="false"/>
          <w:caps w:val="false"/>
          <w:smallCaps w:val="false"/>
          <w:sz w:val="28"/>
          <w:lang w:val="en-CA"/>
        </w:rPr>
      </w:pPr>
      <w:r>
        <w:rPr>
          <w:rFonts w:cs="Courier;Courier New" w:ascii="Courier;Courier New" w:hAnsi="Courier;Courier New"/>
          <w:b w:val="false"/>
          <w:caps w:val="false"/>
          <w:smallCaps w:val="false"/>
          <w:sz w:val="28"/>
          <w:lang w:val="en-CA"/>
        </w:rPr>
      </w:r>
    </w:p>
    <w:p>
      <w:pPr>
        <w:pStyle w:val="Normal"/>
        <w:tabs>
          <w:tab w:val="clear" w:pos="720"/>
          <w:tab w:val="center" w:pos="4920" w:leader="none"/>
        </w:tabs>
        <w:rPr>
          <w:rFonts w:ascii="Courier;Courier New" w:hAnsi="Courier;Courier New" w:cs="Courier;Courier New"/>
          <w:caps/>
          <w:sz w:val="19"/>
        </w:rPr>
      </w:pPr>
      <w:r>
        <w:rPr>
          <w:rFonts w:cs="Courier;Courier New" w:ascii="Courier;Courier New" w:hAnsi="Courier;Courier New"/>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sz w:val="22"/>
        </w:rPr>
      </w:pPr>
      <w:r>
        <w:rPr>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4"/>
        </w:rPr>
        <w:t xml:space="preserve">.  </w:t>
      </w:r>
      <w:r>
        <w:rPr>
          <w:spacing w:val="-3"/>
          <w:sz w:val="22"/>
        </w:rPr>
        <w:t xml:space="preserve">The proposed facilities are necessary to provide the incremental firm transportation service to Koch Energy Services (Koch) for use at the Rosemount Refinery.  On September 5, 2000, Northern filed a supplement to its environmental report to update information regarding landowners, river permits, and minor corrections to the report.  </w:t>
      </w:r>
      <w:r>
        <w:rPr>
          <w:b/>
          <w:sz w:val="22"/>
        </w:rPr>
        <w:t>Minnegasco filed a protest regarding Northern's request for rolled-in rate treatment of the incremental facilities.  Minnegasco argues that unless Northern provides contracts for the incremental capacity for a minimum of ten (10) years, the Commission should decline Northern's request for rolled-in rate treatment and leave in place the earlier certificate condition putting Northern at-risk for the incremental facilities.  Legal is drafting a response to the protest.  The NDG, UtiliCorp, and Viking filed vanilla interventions.</w:t>
      </w:r>
      <w:r>
        <w:rPr>
          <w:spacing w:val="-3"/>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jc w:val="both"/>
        <w:rPr>
          <w:sz w:val="16"/>
        </w:rPr>
      </w:pPr>
      <w:r>
        <w:rPr>
          <w:sz w:val="22"/>
        </w:rPr>
        <w:tab/>
        <w:tab/>
        <w:tab/>
        <w:t>Notice:</w:t>
        <w:tab/>
        <w:tab/>
        <w:t>08/11/00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Order Issuing Certificate: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w:t>
        <w:tab/>
        <w:tab/>
        <w:t xml:space="preserve">T-44 RATE SCHEDULE ABANDONMENT- </w:t>
      </w:r>
      <w:r>
        <w:rPr>
          <w:sz w:val="22"/>
        </w:rPr>
        <w:t xml:space="preserve">Section 7(b) application for permission and approval to abandon service to MidAm (formerly IPS) under the T-44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08/9/00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ab/>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16"/>
        </w:rPr>
        <w:tab/>
        <w:tab/>
        <w:tab/>
        <w:t xml:space="preserve">                                       </w:t>
      </w:r>
      <w:r>
        <w:rPr>
          <w:sz w:val="22"/>
        </w:rPr>
        <w:t>Regulatory Analyst:  Bret</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3"/>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CP00-103</w:t>
        <w:tab/>
        <w:t xml:space="preserve">X-25 RATE SCHEDULE ABANDONMENT- </w:t>
      </w:r>
      <w:r>
        <w:rPr>
          <w:sz w:val="22"/>
        </w:rPr>
        <w:t xml:space="preserve">Section 7(b) application for permission and approval to abandon service to Southern Union under the X-25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02/28/00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04/18/00 </w:t>
      </w:r>
      <w:r>
        <w:rPr>
          <w:sz w:val="16"/>
        </w:rPr>
        <w:t>91 FERC ¶62,041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sz w:val="16"/>
        </w:rPr>
        <w:tab/>
        <w:tab/>
        <w:tab/>
        <w:t xml:space="preserve">                                       </w:t>
      </w:r>
      <w:r>
        <w:rPr>
          <w:sz w:val="22"/>
        </w:rPr>
        <w:t>Regulatory Analyst:  Bret</w:t>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 xml:space="preserve">Acquisition of the MI 787 lateral closed effective December 8, 1998.  Letter notifying the Commission of the acquisition was filed on March 1, 1999.  </w:t>
      </w:r>
      <w:r>
        <w:rPr>
          <w:b/>
          <w:sz w:val="22"/>
        </w:rPr>
        <w:t xml:space="preserve">Assignment and ROFR agreements have been drafted.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CP99-522</w:t>
      </w:r>
      <w:r>
        <w:rPr>
          <w:b/>
          <w:sz w:val="22"/>
        </w:rPr>
        <w:tab/>
        <w:t xml:space="preserve">GALLUP EXPANSION/SAN JUAN COOLERS – </w:t>
      </w:r>
      <w:r>
        <w:rPr>
          <w:sz w:val="22"/>
        </w:rPr>
        <w:t xml:space="preserve">Section 7(c) application to install and operate additional cooling at the Bloomfield and LaPlata “A” compressor stations and a new compression (Gallup) all on the San Juan lateral. On January 14, 2000, filed to accept the order without prejudice to reserving our right to seek rehearing and/or clarification to the order.  </w:t>
      </w:r>
      <w:r>
        <w:rPr>
          <w:color w:val="000000"/>
          <w:sz w:val="22"/>
        </w:rPr>
        <w:t>On January 21, filed notice of a bona fide beginning of construction date of January 17, 2000.  On February 14, 2000 filed a report explaining how Transwestern will retain operational control of the electric motor and a request for rehearing on the discounted rates</w:t>
      </w:r>
      <w:r>
        <w:rPr>
          <w:b/>
          <w:color w:val="000000"/>
          <w:sz w:val="22"/>
        </w:rPr>
        <w:t xml:space="preserve">.  </w:t>
      </w:r>
      <w:r>
        <w:rPr>
          <w:color w:val="000000"/>
          <w:sz w:val="22"/>
        </w:rPr>
        <w:t xml:space="preserve">On February 24, 2000 filed Notice of Construction for the Bloomfield cooler effective February 22, 2000.   A February 28, 2000 Notice of Construction at LaPlata was filed on February 29, 2000.  On 4/10/2000 and 4/24/2000 respectively, filed notices of in-service effective 4/6/2000 for the Bloomfield cooler and 4/20/2000 for the LaPlata coolers.  On 5/5/2000 filed notice of a 5/1/2000 in-service date for the Gallup Compressor Station.  On May 10, 2000 notified FERC that construction activities associated with the installation of the coolers at LaPlata were completed as of May 8, 2000. </w:t>
      </w:r>
      <w:r>
        <w:rPr>
          <w:b/>
          <w:sz w:val="22"/>
        </w:rPr>
        <w:t xml:space="preserve"> </w:t>
      </w:r>
      <w:r>
        <w:rPr>
          <w:sz w:val="22"/>
        </w:rPr>
        <w:t>On June 30, 2000 filed request for extension of time to file noise surveys.  Preliminary data indicates all sites fall within the 55 Ldn range.  Expect reports to be available by mid-July.   FERC granted the request for an extension until August 1, 2000.      FERC denied SoCal’s request for rehearing stating the project would not be subsidized by existing customers and SoCal would not be harmed by the project.  Transwestern’s request for rehearing was deemed moot because the discount rates were filed in the normal course of business.  Filed the noise survey for Gallup Compressor Station on July 21, 2000 indicating noise levels well below 55 Ldn (50.5 and 45.9) at the nearest noise sensitive areas.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 xml:space="preserve">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Final costs due 6 months after in-service date.</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Filed:</w:t>
        <w:tab/>
        <w:t>05/13/99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01/13/00</w:t>
      </w:r>
      <w:r>
        <w:rPr>
          <w:rFonts w:cs="Times New Roman" w:ascii="Times New Roman" w:hAnsi="Times New Roman"/>
          <w:sz w:val="22"/>
        </w:rPr>
        <w:t xml:space="preserve"> </w:t>
      </w:r>
      <w:r>
        <w:rPr>
          <w:rFonts w:cs="Times New Roman" w:ascii="Times New Roman" w:hAnsi="Times New Roman"/>
          <w:b w:val="false"/>
          <w:sz w:val="16"/>
        </w:rPr>
        <w:t>90 FERC ¶ 61,032 (2000)</w:t>
      </w:r>
    </w:p>
    <w:p>
      <w:pPr>
        <w:pStyle w:val="BodyTextIndent2"/>
        <w:rPr/>
      </w:pPr>
      <w:r>
        <w:rPr>
          <w:rFonts w:cs="Times New Roman" w:ascii="Times New Roman" w:hAnsi="Times New Roman"/>
          <w:sz w:val="22"/>
        </w:rPr>
        <w:tab/>
        <w:tab/>
        <w:tab/>
      </w:r>
      <w:r>
        <w:rPr>
          <w:rFonts w:cs="Times New Roman" w:ascii="Times New Roman" w:hAnsi="Times New Roman"/>
          <w:b w:val="false"/>
          <w:sz w:val="22"/>
        </w:rPr>
        <w:t>Tolling Order:</w:t>
        <w:tab/>
        <w:t>03/08/00</w:t>
      </w:r>
    </w:p>
    <w:p>
      <w:pPr>
        <w:pStyle w:val="BodyTextIndent2"/>
        <w:rPr/>
      </w:pPr>
      <w:r>
        <w:rPr>
          <w:rFonts w:cs="Times New Roman" w:ascii="Times New Roman" w:hAnsi="Times New Roman"/>
          <w:b w:val="false"/>
          <w:sz w:val="22"/>
        </w:rPr>
        <w:tab/>
        <w:tab/>
        <w:tab/>
      </w:r>
      <w:r>
        <w:rPr>
          <w:rFonts w:cs="Times New Roman" w:ascii="Times New Roman" w:hAnsi="Times New Roman"/>
          <w:sz w:val="22"/>
        </w:rPr>
        <w:t>Order on Rehearing</w:t>
        <w:tab/>
        <w:t xml:space="preserve">07/14/00 </w:t>
      </w:r>
      <w:r>
        <w:rPr>
          <w:rFonts w:cs="Times New Roman" w:ascii="Times New Roman" w:hAnsi="Times New Roman"/>
          <w:sz w:val="16"/>
        </w:rPr>
        <w:t>92 FERC ¶61,035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w:t>
      </w:r>
      <w:r>
        <w:rPr>
          <w:b/>
          <w:sz w:val="22"/>
        </w:rPr>
        <w:t xml:space="preserve">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Waiting for Marketing to determine timing of any filing.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8"/>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4"/>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start="1440" w:end="0"/>
        <w:rPr/>
      </w:pPr>
      <w:r>
        <w:rPr/>
        <w:tab/>
        <w:t>“751” Facilities – Internal meeting held to discuss status of closings and removals.  Possible third party interest in some of the remaining facilities originally scheduled for removal may result in an additional amendment to the application seeking authority to abandon the selected facilities by sale instead of removal.  Awaiting executed documents from Duke, CMS and GPM  to prepare final compliance notification to FERC .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3"/>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ind w:hanging="1440" w:start="1440" w:end="0"/>
        <w:jc w:val="both"/>
        <w:rPr/>
      </w:pPr>
      <w:r>
        <w:rPr>
          <w:b/>
          <w:sz w:val="22"/>
        </w:rPr>
        <w:t>CP00-371</w:t>
        <w:tab/>
        <w:t>OLIVE STREET REPLACEMENT</w:t>
      </w:r>
      <w:r>
        <w:rPr>
          <w:sz w:val="22"/>
        </w:rPr>
        <w:t xml:space="preserve"> – Section 7(b)/(c) application for permission and approval for the replacement and operation of approximately 199 feet of the 24-inch A-line with 6-inch pipe to repair a leak at Olive Street in Cass County, Iowa.  The replacement was completed and reported in Northern’s 1999 automatic blanket report as a like for like replacement.   The project was discussed with FERC and it was agreed that the 7(b)/(c) application would be filed.   On June 28, 2000 received FERC data request for:  (1) additional information on the replacement projects Northern filed under 2.55(b) Regulations for the last 5 years in which the pipe was replaced with a different diameter pipe;  (2) internal procedures insuring that Northern will not conduct replacement projects without the proper regulatory authority in the future;  (3) and whether the 6-inch line was designed to permit pigging operations as required by DOT regulations.  Northern’s responses  were filed  on July 10.</w:t>
      </w:r>
      <w:r>
        <w:rPr>
          <w:b/>
          <w:sz w:val="22"/>
        </w:rPr>
        <w:tab/>
        <w:t xml:space="preserve"> On 8/18/2000, filed beginning construction date effective 4/20/1999, end of construction and in-service date effective 4/25/1999, and actual costs of $84,237.</w:t>
        <w:tab/>
      </w:r>
    </w:p>
    <w:p>
      <w:pPr>
        <w:pStyle w:val="Normal"/>
        <w:ind w:firstLine="720" w:start="1440" w:end="0"/>
        <w:jc w:val="both"/>
        <w:rPr>
          <w:sz w:val="22"/>
        </w:rPr>
      </w:pPr>
      <w:r>
        <w:rPr>
          <w:sz w:val="22"/>
        </w:rPr>
        <w:t>Filed:</w:t>
        <w:tab/>
        <w:tab/>
        <w:tab/>
        <w:tab/>
        <w:tab/>
        <w:t>05/30/2000</w:t>
      </w:r>
    </w:p>
    <w:p>
      <w:pPr>
        <w:pStyle w:val="Normal"/>
        <w:ind w:hanging="1440" w:start="1440" w:end="0"/>
        <w:jc w:val="both"/>
        <w:rPr>
          <w:sz w:val="22"/>
        </w:rPr>
      </w:pPr>
      <w:r>
        <w:rPr>
          <w:sz w:val="22"/>
        </w:rPr>
        <w:tab/>
        <w:tab/>
        <w:t>Order Issuing Certificate:</w:t>
        <w:tab/>
        <w:tab/>
        <w:t xml:space="preserve">07/28/2000  </w:t>
      </w:r>
      <w:r>
        <w:rPr>
          <w:sz w:val="16"/>
        </w:rPr>
        <w:t>92 FERC ¶ 62,070 (2000)</w:t>
      </w:r>
    </w:p>
    <w:p>
      <w:pPr>
        <w:pStyle w:val="Normal"/>
        <w:ind w:hanging="1440" w:start="1440" w:end="0"/>
        <w:jc w:val="both"/>
        <w:rPr>
          <w:sz w:val="22"/>
        </w:rPr>
      </w:pPr>
      <w:r>
        <w:rPr>
          <w:sz w:val="22"/>
        </w:rPr>
        <w:tab/>
        <w:tab/>
        <w:t>Certificate Accepted:</w:t>
        <w:tab/>
        <w:tab/>
        <w:tab/>
        <w:t>08/02/2000</w:t>
      </w:r>
    </w:p>
    <w:p>
      <w:pPr>
        <w:pStyle w:val="Normal"/>
        <w:ind w:hanging="1440" w:start="1440" w:end="0"/>
        <w:jc w:val="both"/>
        <w:rPr>
          <w:sz w:val="22"/>
        </w:rPr>
      </w:pPr>
      <w:r>
        <w:rPr>
          <w:sz w:val="22"/>
        </w:rPr>
        <w:tab/>
        <w:tab/>
        <w:tab/>
        <w:tab/>
        <w:t>Regulatory Contact:</w:t>
        <w:tab/>
        <w:t>Donna</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CP00-278</w:t>
        <w:tab/>
      </w:r>
      <w:r>
        <w:rPr>
          <w:b/>
          <w:sz w:val="22"/>
          <w:u w:val="single"/>
        </w:rPr>
        <w:t>OAKLAND A-LINE REPLACEMENT</w:t>
      </w:r>
      <w:r>
        <w:rPr>
          <w:b/>
          <w:sz w:val="22"/>
        </w:rPr>
        <w:t xml:space="preserve"> – </w:t>
      </w:r>
      <w:r>
        <w:rPr>
          <w:sz w:val="22"/>
        </w:rPr>
        <w:t>Section 7(b)/(c) application requesting permission and approval to replace approximately 179 feet of 24-inch A-Line with 6-inch pipe in order to repair a leak at Highway 6 located immediately adjacent to the Oakland Compressor Station in Potawattamie County, Iowa.  Northern requested an expedited notice period of 5 days and that an order be issued within 2 weeks of the end of the notice period.</w:t>
      </w:r>
      <w:r>
        <w:rPr>
          <w:b/>
          <w:sz w:val="22"/>
        </w:rPr>
        <w:t xml:space="preserve">  </w:t>
      </w:r>
      <w:r>
        <w:rPr>
          <w:sz w:val="22"/>
        </w:rPr>
        <w:t>On May 23, 2000, filed Notice of Construction effective May 22, 2000.</w:t>
      </w:r>
      <w:r>
        <w:rPr>
          <w:b/>
          <w:sz w:val="22"/>
        </w:rPr>
        <w:t xml:space="preserve">  </w:t>
      </w:r>
      <w:r>
        <w:rPr>
          <w:sz w:val="22"/>
        </w:rPr>
        <w:t>On June 1, 2000 filed Notice of In-Service effective May 29, 2000.  On August 2 filed notification that remediation activities were completed as of July 24,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ab/>
        <w:tab/>
        <w:t xml:space="preserve">Remaining conditions: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Actual costs due no later that 11/29/2000.</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Filed:</w:t>
        <w:tab/>
        <w:t>05/03/2000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Issuing Certificate:</w:t>
        <w:tab/>
        <w:t xml:space="preserve">05/17/2000  </w:t>
      </w:r>
      <w:r>
        <w:rPr>
          <w:sz w:val="16"/>
        </w:rPr>
        <w:t>91 FERC ¶ 62,114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05/19/2000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w:t>
        <w:tab/>
        <w:t>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 xml:space="preserve">On November 1, 1999, Winslow Holasek filed a timely request for rehearing of the Commission‘s Order approving this project </w:t>
      </w:r>
      <w:r>
        <w:rPr>
          <w:rFonts w:cs="Times New Roman" w:ascii="Times New Roman" w:hAnsi="Times New Roman"/>
          <w:b/>
          <w:sz w:val="22"/>
        </w:rPr>
        <w:t xml:space="preserve">Order Denying Rehearing and Reconsideration and Dismissing Motion to Stay was issued March 24, 2000. </w:t>
      </w:r>
      <w:r>
        <w:rPr>
          <w:rFonts w:cs="Times New Roman" w:ascii="Times New Roman" w:hAnsi="Times New Roman"/>
          <w:sz w:val="22"/>
        </w:rPr>
        <w:t xml:space="preserve">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w:t>
      </w:r>
      <w:r>
        <w:rPr>
          <w:rFonts w:cs="Times New Roman" w:ascii="Times New Roman" w:hAnsi="Times New Roman"/>
          <w:b/>
          <w:sz w:val="22"/>
        </w:rPr>
        <w:t xml:space="preserve">  On July 17, 2000, Northern filed a supplement to its request for a DL along 160</w:t>
      </w:r>
      <w:r>
        <w:rPr>
          <w:rFonts w:cs="Times New Roman" w:ascii="Times New Roman" w:hAnsi="Times New Roman"/>
          <w:b/>
          <w:sz w:val="22"/>
          <w:vertAlign w:val="superscript"/>
        </w:rPr>
        <w:t>th</w:t>
      </w:r>
      <w:r>
        <w:rPr>
          <w:rFonts w:cs="Times New Roman" w:ascii="Times New Roman" w:hAnsi="Times New Roman"/>
          <w:b/>
          <w:sz w:val="22"/>
        </w:rPr>
        <w:t xml:space="preserve"> Lane.  Northern agreed to the City's conditions.  A DL was issued on July 21 approving the change is construction method.  Construction along 160</w:t>
      </w:r>
      <w:r>
        <w:rPr>
          <w:rFonts w:cs="Times New Roman" w:ascii="Times New Roman" w:hAnsi="Times New Roman"/>
          <w:b/>
          <w:sz w:val="22"/>
          <w:vertAlign w:val="superscript"/>
        </w:rPr>
        <w:t>th</w:t>
      </w:r>
      <w:r>
        <w:rPr>
          <w:rFonts w:cs="Times New Roman" w:ascii="Times New Roman" w:hAnsi="Times New Roman"/>
          <w:b/>
          <w:sz w:val="22"/>
        </w:rPr>
        <w:t xml:space="preserve"> Lane was completed on August 11, 2000.  Installation of the pipe along 160</w:t>
      </w:r>
      <w:r>
        <w:rPr>
          <w:rFonts w:cs="Times New Roman" w:ascii="Times New Roman" w:hAnsi="Times New Roman"/>
          <w:b/>
          <w:sz w:val="22"/>
          <w:vertAlign w:val="superscript"/>
        </w:rPr>
        <w:t>th</w:t>
      </w:r>
      <w:r>
        <w:rPr>
          <w:rFonts w:cs="Times New Roman" w:ascii="Times New Roman" w:hAnsi="Times New Roman"/>
          <w:b/>
          <w:sz w:val="22"/>
        </w:rPr>
        <w:t xml:space="preserve"> Lane resulted in only minor damage the curbs of 160</w:t>
      </w:r>
      <w:r>
        <w:rPr>
          <w:rFonts w:cs="Times New Roman" w:ascii="Times New Roman" w:hAnsi="Times New Roman"/>
          <w:b/>
          <w:sz w:val="22"/>
          <w:vertAlign w:val="superscript"/>
        </w:rPr>
        <w:t>th</w:t>
      </w:r>
      <w:r>
        <w:rPr>
          <w:rFonts w:cs="Times New Roman" w:ascii="Times New Roman" w:hAnsi="Times New Roman"/>
          <w:b/>
          <w:sz w:val="22"/>
        </w:rPr>
        <w:t xml:space="preserve"> Lane.  The City engineer will conduct an inspection of repairs the week of September 11, 2000.  On August 15, 2000, Northern filed a request to commence service through the Phase II facilities.  The DL has not been issued.  FERC's environmental staff will conduct an inspection on September 13 and 14</w:t>
      </w:r>
      <w:r>
        <w:rPr>
          <w:rFonts w:cs="Times New Roman" w:ascii="Times New Roman" w:hAnsi="Times New Roman"/>
          <w:b/>
          <w:sz w:val="22"/>
          <w:vertAlign w:val="superscript"/>
        </w:rPr>
        <w:t>th</w:t>
      </w:r>
      <w:r>
        <w:rPr>
          <w:rFonts w:cs="Times New Roman" w:ascii="Times New Roman" w:hAnsi="Times New Roman"/>
          <w:b/>
          <w:sz w:val="22"/>
        </w:rPr>
        <w:t>.  Hopefully, a DL to place the facilities in-service will be issued following this inspection.  Restoration is proceeding satisfactorily therefore we do not expect any issues to arise during the inspection.</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sz w:val="22"/>
        </w:rPr>
      </w:pPr>
      <w:r>
        <w:rPr>
          <w:rFonts w:cs="Times New Roman" w:ascii="Times New Roman" w:hAnsi="Times New Roman"/>
          <w:b w:val="false"/>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w:t>
      </w:r>
      <w:r>
        <w:rPr>
          <w:b/>
          <w:sz w:val="22"/>
        </w:rPr>
        <w:t>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r>
      <w:r>
        <w:rPr>
          <w:b/>
          <w:sz w:val="22"/>
          <w:u w:val="single"/>
        </w:rPr>
        <w:t>REMAINING CONDITIONS</w:t>
      </w:r>
      <w:r>
        <w:rPr>
          <w:b/>
          <w:sz w:val="22"/>
        </w:rPr>
        <w:t>:</w:t>
      </w:r>
    </w:p>
    <w:p>
      <w:pPr>
        <w:pStyle w:val="Normal"/>
        <w:numPr>
          <w:ilvl w:val="0"/>
          <w:numId w:val="3"/>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rPr>
          <w:b/>
          <w:sz w:val="22"/>
        </w:rPr>
      </w:pPr>
      <w:r>
        <w:rPr>
          <w:b/>
          <w:sz w:val="22"/>
        </w:rPr>
        <w:t>Notice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w:t>
      </w:r>
      <w:r>
        <w:rPr>
          <w:b/>
          <w:sz w:val="22"/>
        </w:rPr>
        <w:t xml:space="preserve">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Northern will file to vacate this order.  Waiting for Marketing regarding the timing of a filing.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CP98-234</w:t>
        <w:tab/>
      </w:r>
      <w:r>
        <w:rPr>
          <w:b/>
          <w:sz w:val="22"/>
        </w:rPr>
        <w:t>WESTAR/AG/SKELLYTOWN FACILITIES SALE</w:t>
      </w:r>
      <w:r>
        <w:rPr>
          <w:sz w:val="22"/>
        </w:rPr>
        <w:t xml:space="preserve"> - Section 7(b) application for permission and approval to abandon by sale to Westar certain facilities downstream of Cargary Plant and by sale to American Gathering all facilities upstream of Cargary Plant.  Facilities include approximately 72 miles of pipeline, fifteen (15) units at four (4) compressor stations, all receipt and delivery points on the facilities, and appurtenant facilities (Skellytown Facilities).  An Asset Purchase Agreement (APA) was executed December 30, 1997.  Southern Union filed to withdraw its protest on January 27, 1999.  An amendment to the APA was executed on January 29, 1999 extending the terms of the agreement.  An Order Granting in Part, and Denying in Part Abandonment Authorization was issued on December 22, 1999.  The Commission approved the abandonment by sale (as non-jurisdictional gathering) to American Gathering the facilities located upstream of the Cargary Plant and the abandonment of the X</w:t>
        <w:noBreakHyphen/>
        <w:t xml:space="preserve">22 rate schedule.  The Commission denied Northern’s request to abandon facilities to be sold to Westar.  Such facilities are located downstream of the Cargary Plant.  The subject facilities would not be integrated into Westar’s Hinshaw system and therefore, can not be declared non-jurisdictional.  The tariff filing to cancel the X-22 rate schedule was filed on January 21, 2000.  A Second Amendment to the Asset Purchase Agreement was executed January 31, 2000 extending the terms of the agreement until March 31, 2000 for the American Gathering Assets.  This Amendment terminated the agreement with respect to the Westar Assets.  An agreement to assign that portion of the agreement for the facilities upstream of the Cargray Plant under the original Asset Purchase Agreement, as amended, to OneOk, Inc. was executed April 5, 2000.  OneOk has until July 5, 2000 to notify Northern of its intent to purchase the subject facilities. </w:t>
      </w:r>
      <w:r>
        <w:rPr>
          <w:b/>
          <w:sz w:val="22"/>
        </w:rPr>
        <w:t xml:space="preserve"> By letter dated June 26, 2000, ONEOK officially exercised its right to terminate the Asset Purchase Agreement for this transaction.  On August 31, 2000, Northern filing a Motion to Partially Vacate this order.</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r>
      <w:r>
        <w:rPr>
          <w:b/>
          <w:sz w:val="22"/>
          <w:u w:val="single"/>
        </w:rPr>
        <w:t>REMAINING CONDITIONS</w:t>
      </w:r>
      <w:r>
        <w:rPr>
          <w:b/>
          <w:sz w:val="22"/>
        </w:rPr>
        <w:t xml:space="preserve">: </w:t>
      </w:r>
    </w:p>
    <w:p>
      <w:pPr>
        <w:pStyle w:val="Normal"/>
        <w:numPr>
          <w:ilvl w:val="0"/>
          <w:numId w:val="4"/>
        </w:numPr>
        <w:tabs>
          <w:tab w:val="left" w:pos="-720" w:leader="none"/>
          <w:tab w:val="left" w:pos="720" w:leader="none"/>
          <w:tab w:val="left" w:pos="1440" w:leader="none"/>
          <w:tab w:val="left" w:pos="2160" w:leader="none"/>
          <w:tab w:val="left" w:pos="5760" w:leader="none"/>
        </w:tabs>
        <w:jc w:val="both"/>
        <w:rPr>
          <w:sz w:val="22"/>
        </w:rPr>
      </w:pPr>
      <w:r>
        <w:rPr>
          <w:b/>
          <w:sz w:val="22"/>
        </w:rPr>
        <w:t>Notice of abandonment must be filed within ten (10) days.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 xml:space="preserve">Order Granting in Part and </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Denying in Part Issued:</w:t>
        <w:tab/>
        <w:tab/>
        <w:t xml:space="preserve">12/22/99 </w:t>
      </w:r>
      <w:r>
        <w:rPr>
          <w:sz w:val="16"/>
        </w:rPr>
        <w:t>89 FERC ¶ 61,317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CP98-132</w:t>
        <w:tab/>
      </w:r>
      <w:r>
        <w:rPr>
          <w:b/>
          <w:sz w:val="22"/>
        </w:rPr>
        <w:t>D-LINE EXTENSION</w:t>
      </w:r>
      <w:r>
        <w:rPr>
          <w:sz w:val="22"/>
        </w:rPr>
        <w:t xml:space="preserve"> - Section 7(c) application for permission and approval to construct and operate approximately 9.6 miles of 30-inch to complete the D-line between the Owatonna and Faribault compressor stations. Preliminary Determination granting non-environmental approval of the project issued April 23, 1998.  Northern is placed at-risk for the project costs. A transportation contract for the 40,000 must be executed prior to commencement of construction. Northern did not construct the proposed facilities by the June 30, 1999 deadline.  An Extension of Time was granted on May 12, 1999 to November 1, 2000..  </w:t>
      </w:r>
      <w:r>
        <w:rPr>
          <w:b/>
          <w:sz w:val="22"/>
        </w:rPr>
        <w:t>See above for amended application</w:t>
      </w:r>
      <w:r>
        <w:rPr>
          <w:sz w:val="22"/>
        </w:rPr>
        <w:t>.</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Amendment noticed:</w:t>
        <w:tab/>
        <w:tab/>
        <w:t>08/11/00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  Northern and El Paso entered into an Amendatory Agreement regarding certain changes to the purchase price adjustment and modifications to the termination provision of the original agreement.  The Amendatory Agreement was filed May 8, 2000.</w:t>
      </w:r>
    </w:p>
    <w:p>
      <w:pPr>
        <w:pStyle w:val="Normal"/>
        <w:ind w:hanging="1440" w:start="1440" w:end="0"/>
        <w:jc w:val="both"/>
        <w:rPr>
          <w:sz w:val="22"/>
        </w:rPr>
      </w:pPr>
      <w:r>
        <w:rPr>
          <w:sz w:val="22"/>
        </w:rPr>
        <w:tab/>
        <w:tab/>
        <w:t>Filed:</w:t>
        <w:tab/>
        <w:tab/>
        <w:tab/>
        <w:tab/>
        <w:tab/>
        <w:t>08/25/98</w:t>
      </w:r>
    </w:p>
    <w:p>
      <w:pPr>
        <w:pStyle w:val="Normal"/>
        <w:ind w:hanging="1440" w:start="1440" w:end="0"/>
        <w:jc w:val="both"/>
        <w:rPr>
          <w:sz w:val="22"/>
        </w:rPr>
      </w:pPr>
      <w:r>
        <w:rPr>
          <w:sz w:val="22"/>
        </w:rPr>
        <w:tab/>
        <w:tab/>
        <w:t>Noticed:</w:t>
        <w:tab/>
        <w:tab/>
        <w:tab/>
        <w:tab/>
        <w:t>08/28/98</w:t>
      </w:r>
    </w:p>
    <w:p>
      <w:pPr>
        <w:pStyle w:val="Normal"/>
        <w:ind w:hanging="1440" w:start="1440" w:end="0"/>
        <w:jc w:val="both"/>
        <w:rPr>
          <w:sz w:val="22"/>
        </w:rPr>
      </w:pPr>
      <w:r>
        <w:rPr>
          <w:sz w:val="22"/>
        </w:rPr>
        <w:tab/>
        <w:tab/>
        <w:t>Intervention Period Ends:</w:t>
        <w:tab/>
        <w:tab/>
        <w:t>09/18/98</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b/>
          <w:sz w:val="22"/>
        </w:rPr>
        <w:t xml:space="preserve">  </w:t>
      </w:r>
      <w:r>
        <w:rPr>
          <w:b/>
          <w:sz w:val="22"/>
        </w:rPr>
        <w:t>Project cancelled.</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sz w:val="22"/>
        </w:rPr>
      </w:pPr>
      <w:r>
        <w:rPr>
          <w:rFonts w:cs="Times New Roman" w:ascii="Times New Roman" w:hAnsi="Times New Roman"/>
          <w:b w:val="false"/>
          <w:sz w:val="22"/>
        </w:rPr>
        <w:t>JOSIE</w:t>
      </w:r>
      <w:r>
        <w:rPr>
          <w:rFonts w:cs="Times New Roman" w:ascii="Times New Roman" w:hAnsi="Times New Roman"/>
          <w:sz w:val="22"/>
        </w:rPr>
        <w:tab/>
        <w:tab/>
        <w:t xml:space="preserve">OLSEN FARM TAP ABANDONMENT – </w:t>
      </w:r>
      <w:r>
        <w:rPr>
          <w:rFonts w:cs="Times New Roman" w:ascii="Times New Roman" w:hAnsi="Times New Roman"/>
          <w:b w:val="false"/>
          <w:sz w:val="22"/>
        </w:rPr>
        <w:t>Prior notice filing to abandon by sale to Peoples farm taps located in Minnesota.  Draft in progress.</w:t>
      </w:r>
    </w:p>
    <w:p>
      <w:pPr>
        <w:pStyle w:val="BodyTextIndent2"/>
        <w:rPr>
          <w:rFonts w:ascii="Times New Roman" w:hAnsi="Times New Roman" w:cs="Times New Roman"/>
          <w:sz w:val="22"/>
        </w:rPr>
      </w:pPr>
      <w:r>
        <w:rPr>
          <w:rFonts w:cs="Times New Roman" w:ascii="Times New Roman" w:hAnsi="Times New Roman"/>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t>DONNA</w:t>
        <w:tab/>
      </w:r>
      <w:r>
        <w:rPr>
          <w:rFonts w:cs="Times New Roman" w:ascii="Times New Roman" w:hAnsi="Times New Roman"/>
          <w:sz w:val="22"/>
        </w:rPr>
        <w:t>GALLUP HORSEPOWER MODIFICATION</w:t>
      </w:r>
      <w:r>
        <w:rPr>
          <w:rFonts w:cs="Times New Roman" w:ascii="Times New Roman" w:hAnsi="Times New Roman"/>
          <w:b w:val="false"/>
          <w:sz w:val="22"/>
        </w:rPr>
        <w:t xml:space="preserve"> – Section 7(c) to program computer software at the Gallup Compressor Station to establish the existing unit as an 11,000 horsepower unit with a 1.1 service factor increasing capacity by 30,000 MMBtu on the mainline.   </w:t>
      </w:r>
      <w:r>
        <w:rPr>
          <w:rFonts w:cs="Times New Roman" w:ascii="Times New Roman" w:hAnsi="Times New Roman"/>
          <w:sz w:val="22"/>
        </w:rPr>
        <w:t>Waiting on further analysis.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A-LINE ABANDONMENT - PLATTE RIVER</w:t>
      </w:r>
      <w:r>
        <w:rPr>
          <w:rFonts w:cs="Times New Roman" w:ascii="Times New Roman" w:hAnsi="Times New Roman"/>
          <w:b w:val="false"/>
          <w:sz w:val="22"/>
        </w:rPr>
        <w:t xml:space="preserve"> – Section 7(b) filing to abandon the A-Line and appurtenant equipment (i.e., the bridge) over the Platte River in Saunders County, Nebraska.  Construction bid accepted.  Draft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SUNRAY UNIT #9</w:t>
      </w:r>
      <w:r>
        <w:rPr>
          <w:rFonts w:cs="Times New Roman" w:ascii="Times New Roman" w:hAnsi="Times New Roman"/>
          <w:b w:val="false"/>
          <w:sz w:val="22"/>
        </w:rPr>
        <w:t xml:space="preserve"> – Section 7(b) filing to abandon, in place, the unit #9 compressor at Sunray.   Draft currently being reviewed for comments and revisions.  Anticipate filing during the second week of September.</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rPr>
          <w:rFonts w:ascii="Times New Roman" w:hAnsi="Times New Roman" w:cs="Times New Roman"/>
          <w:b/>
          <w:sz w:val="22"/>
        </w:rPr>
      </w:pPr>
      <w:r>
        <w:rPr>
          <w:rFonts w:cs="Times New Roman"/>
          <w:b/>
          <w:sz w:val="22"/>
        </w:rPr>
      </w:r>
    </w:p>
    <w:sectPr>
      <w:headerReference w:type="default" r:id="rId4"/>
      <w:footerReference w:type="default" r:id="rId5"/>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8351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September 8, 2000</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jc w:val="center"/>
      <w:outlineLvl w:val="0"/>
    </w:pPr>
    <w:rPr>
      <w:rFonts w:ascii="Courier;Courier New" w:hAnsi="Courier;Courier New" w:cs="Courier;Courier New"/>
      <w:b/>
      <w:kern w:val="2"/>
      <w:sz w:val="28"/>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2000-09-08T17:54:00Z</dcterms:created>
  <dc:creator>Enron</dc:creator>
  <dc:description/>
  <dc:language>en-CA</dc:language>
  <cp:lastModifiedBy>Enron</cp:lastModifiedBy>
  <cp:lastPrinted>2000-09-08T15:23:00Z</cp:lastPrinted>
  <dcterms:modified xsi:type="dcterms:W3CDTF">2000-09-08T18:04:00Z</dcterms:modified>
  <cp:revision>3</cp:revision>
  <dc:subject/>
  <dc:title>E T &amp; S</dc:title>
</cp:coreProperties>
</file>